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17459" w14:textId="77777777" w:rsidR="003903A5" w:rsidRDefault="003903A5">
      <w:pPr>
        <w:widowControl w:val="0"/>
        <w:pBdr>
          <w:top w:val="nil"/>
          <w:left w:val="nil"/>
          <w:bottom w:val="nil"/>
          <w:right w:val="nil"/>
          <w:between w:val="nil"/>
        </w:pBdr>
        <w:spacing w:line="276" w:lineRule="auto"/>
        <w:rPr>
          <w:rFonts w:ascii="Arial" w:eastAsia="Arial" w:hAnsi="Arial" w:cs="Arial"/>
          <w:color w:val="000000"/>
        </w:rPr>
      </w:pPr>
    </w:p>
    <w:tbl>
      <w:tblPr>
        <w:tblStyle w:val="a"/>
        <w:tblW w:w="10466" w:type="dxa"/>
        <w:tblBorders>
          <w:top w:val="nil"/>
          <w:left w:val="nil"/>
          <w:bottom w:val="nil"/>
          <w:right w:val="nil"/>
          <w:insideH w:val="nil"/>
          <w:insideV w:val="nil"/>
        </w:tblBorders>
        <w:tblLayout w:type="fixed"/>
        <w:tblLook w:val="0400" w:firstRow="0" w:lastRow="0" w:firstColumn="0" w:lastColumn="0" w:noHBand="0" w:noVBand="1"/>
      </w:tblPr>
      <w:tblGrid>
        <w:gridCol w:w="8688"/>
        <w:gridCol w:w="1778"/>
      </w:tblGrid>
      <w:tr w:rsidR="003903A5" w14:paraId="7A33201E" w14:textId="77777777">
        <w:tc>
          <w:tcPr>
            <w:tcW w:w="8688" w:type="dxa"/>
            <w:vAlign w:val="center"/>
          </w:tcPr>
          <w:p w14:paraId="22095A3E" w14:textId="77777777" w:rsidR="003903A5" w:rsidRDefault="00B70C35">
            <w:pPr>
              <w:pStyle w:val="Heading2"/>
              <w:rPr>
                <w:rFonts w:ascii="Arial" w:eastAsia="Arial" w:hAnsi="Arial" w:cs="Arial"/>
                <w:sz w:val="24"/>
                <w:szCs w:val="24"/>
              </w:rPr>
            </w:pPr>
            <w:r>
              <w:rPr>
                <w:rFonts w:ascii="Arial" w:eastAsia="Arial" w:hAnsi="Arial" w:cs="Arial"/>
                <w:sz w:val="24"/>
                <w:szCs w:val="24"/>
              </w:rPr>
              <w:t>THE AVON VALLEY SCHOOL AND PERFORMING ARTS COLLEGE</w:t>
            </w:r>
          </w:p>
          <w:p w14:paraId="5BD7CEA5" w14:textId="77777777" w:rsidR="003903A5" w:rsidRDefault="003903A5">
            <w:pPr>
              <w:pStyle w:val="Heading2"/>
              <w:rPr>
                <w:rFonts w:ascii="Arial" w:eastAsia="Arial" w:hAnsi="Arial" w:cs="Arial"/>
                <w:sz w:val="24"/>
                <w:szCs w:val="24"/>
              </w:rPr>
            </w:pPr>
          </w:p>
          <w:p w14:paraId="011F6CC8" w14:textId="77777777" w:rsidR="003903A5" w:rsidRDefault="00B70C35">
            <w:pPr>
              <w:pStyle w:val="Heading2"/>
              <w:shd w:val="clear" w:color="auto" w:fill="D7E3BC"/>
              <w:rPr>
                <w:rFonts w:ascii="Arial" w:eastAsia="Arial" w:hAnsi="Arial" w:cs="Arial"/>
                <w:sz w:val="24"/>
                <w:szCs w:val="24"/>
              </w:rPr>
            </w:pPr>
            <w:r>
              <w:rPr>
                <w:rFonts w:ascii="Arial" w:eastAsia="Arial" w:hAnsi="Arial" w:cs="Arial"/>
                <w:sz w:val="24"/>
                <w:szCs w:val="24"/>
              </w:rPr>
              <w:t>RELATIONSHIP AND SEX EDUCATION (RSE) POLICY</w:t>
            </w:r>
          </w:p>
          <w:p w14:paraId="2D9CEA28" w14:textId="77777777" w:rsidR="003903A5" w:rsidRDefault="003903A5">
            <w:pPr>
              <w:jc w:val="both"/>
              <w:rPr>
                <w:rFonts w:ascii="Arial" w:eastAsia="Arial" w:hAnsi="Arial" w:cs="Arial"/>
                <w:b/>
                <w:sz w:val="24"/>
                <w:szCs w:val="24"/>
              </w:rPr>
            </w:pPr>
          </w:p>
        </w:tc>
        <w:tc>
          <w:tcPr>
            <w:tcW w:w="1778" w:type="dxa"/>
            <w:vAlign w:val="center"/>
          </w:tcPr>
          <w:p w14:paraId="77CFCE88" w14:textId="77777777" w:rsidR="003903A5" w:rsidRDefault="00B70C35">
            <w:pPr>
              <w:jc w:val="both"/>
              <w:rPr>
                <w:rFonts w:ascii="Arial" w:eastAsia="Arial" w:hAnsi="Arial" w:cs="Arial"/>
                <w:sz w:val="24"/>
                <w:szCs w:val="24"/>
              </w:rPr>
            </w:pPr>
            <w:r>
              <w:rPr>
                <w:rFonts w:ascii="Arial" w:eastAsia="Arial" w:hAnsi="Arial" w:cs="Arial"/>
                <w:noProof/>
                <w:sz w:val="24"/>
                <w:szCs w:val="24"/>
              </w:rPr>
              <w:drawing>
                <wp:inline distT="0" distB="0" distL="0" distR="0" wp14:anchorId="0D98912E" wp14:editId="31065573">
                  <wp:extent cx="935252" cy="9633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35252" cy="963310"/>
                          </a:xfrm>
                          <a:prstGeom prst="rect">
                            <a:avLst/>
                          </a:prstGeom>
                          <a:ln/>
                        </pic:spPr>
                      </pic:pic>
                    </a:graphicData>
                  </a:graphic>
                </wp:inline>
              </w:drawing>
            </w:r>
          </w:p>
        </w:tc>
      </w:tr>
    </w:tbl>
    <w:p w14:paraId="166405ED" w14:textId="4399DC84" w:rsidR="003903A5" w:rsidRDefault="00B70C35">
      <w:pPr>
        <w:jc w:val="both"/>
        <w:rPr>
          <w:rFonts w:ascii="Arial" w:eastAsia="Arial" w:hAnsi="Arial" w:cs="Arial"/>
          <w:sz w:val="24"/>
          <w:szCs w:val="24"/>
        </w:rPr>
      </w:pPr>
      <w:r>
        <w:rPr>
          <w:rFonts w:ascii="Arial" w:eastAsia="Arial" w:hAnsi="Arial" w:cs="Arial"/>
          <w:sz w:val="24"/>
          <w:szCs w:val="24"/>
        </w:rPr>
        <w:t xml:space="preserve">Date of Policy: </w:t>
      </w:r>
      <w:r w:rsidR="00A24902">
        <w:rPr>
          <w:rFonts w:ascii="Arial" w:eastAsia="Arial" w:hAnsi="Arial" w:cs="Arial"/>
          <w:sz w:val="24"/>
          <w:szCs w:val="24"/>
        </w:rPr>
        <w:t>May 202</w:t>
      </w:r>
      <w:r w:rsidR="00FE02D9">
        <w:rPr>
          <w:rFonts w:ascii="Arial" w:eastAsia="Arial" w:hAnsi="Arial" w:cs="Arial"/>
          <w:sz w:val="24"/>
          <w:szCs w:val="24"/>
        </w:rPr>
        <w:t>3</w:t>
      </w:r>
    </w:p>
    <w:p w14:paraId="164425A6" w14:textId="0C5D90E1" w:rsidR="003903A5" w:rsidRDefault="00B70C35">
      <w:pPr>
        <w:jc w:val="both"/>
        <w:rPr>
          <w:rFonts w:ascii="Arial" w:eastAsia="Arial" w:hAnsi="Arial" w:cs="Arial"/>
          <w:sz w:val="24"/>
          <w:szCs w:val="24"/>
        </w:rPr>
      </w:pPr>
      <w:r>
        <w:rPr>
          <w:rFonts w:ascii="Arial" w:eastAsia="Arial" w:hAnsi="Arial" w:cs="Arial"/>
          <w:sz w:val="24"/>
          <w:szCs w:val="24"/>
        </w:rPr>
        <w:t xml:space="preserve">Date of next review: </w:t>
      </w:r>
      <w:r w:rsidR="00A24902">
        <w:rPr>
          <w:rFonts w:ascii="Arial" w:eastAsia="Arial" w:hAnsi="Arial" w:cs="Arial"/>
          <w:sz w:val="24"/>
          <w:szCs w:val="24"/>
        </w:rPr>
        <w:t>May 202</w:t>
      </w:r>
      <w:r w:rsidR="00FE02D9">
        <w:rPr>
          <w:rFonts w:ascii="Arial" w:eastAsia="Arial" w:hAnsi="Arial" w:cs="Arial"/>
          <w:sz w:val="24"/>
          <w:szCs w:val="24"/>
        </w:rPr>
        <w:t>4</w:t>
      </w:r>
    </w:p>
    <w:p w14:paraId="4F650EE5" w14:textId="77777777" w:rsidR="003903A5" w:rsidRDefault="003903A5">
      <w:pPr>
        <w:jc w:val="both"/>
        <w:rPr>
          <w:rFonts w:ascii="Arial" w:eastAsia="Arial" w:hAnsi="Arial" w:cs="Arial"/>
          <w:sz w:val="24"/>
          <w:szCs w:val="24"/>
        </w:rPr>
      </w:pPr>
    </w:p>
    <w:p w14:paraId="72F94CDE" w14:textId="77777777" w:rsidR="003903A5" w:rsidRDefault="00B70C35">
      <w:pPr>
        <w:jc w:val="both"/>
        <w:rPr>
          <w:rFonts w:ascii="Arial" w:eastAsia="Arial" w:hAnsi="Arial" w:cs="Arial"/>
          <w:sz w:val="24"/>
          <w:szCs w:val="24"/>
        </w:rPr>
      </w:pPr>
      <w:r>
        <w:rPr>
          <w:rFonts w:ascii="Arial" w:eastAsia="Arial" w:hAnsi="Arial" w:cs="Arial"/>
          <w:sz w:val="24"/>
          <w:szCs w:val="24"/>
        </w:rPr>
        <w:t>Who the review will involve: Headteacher, Governors, Senior Leadership team, Student Leadership Group, School Health Care Assistant, Parents</w:t>
      </w:r>
      <w:r w:rsidR="00A24902">
        <w:rPr>
          <w:rFonts w:ascii="Arial" w:eastAsia="Arial" w:hAnsi="Arial" w:cs="Arial"/>
          <w:sz w:val="24"/>
          <w:szCs w:val="24"/>
        </w:rPr>
        <w:t xml:space="preserve"> and members of the school community</w:t>
      </w:r>
    </w:p>
    <w:p w14:paraId="6106CD25" w14:textId="77777777" w:rsidR="003903A5" w:rsidRDefault="003903A5">
      <w:pPr>
        <w:jc w:val="both"/>
        <w:rPr>
          <w:rFonts w:ascii="Arial" w:eastAsia="Arial" w:hAnsi="Arial" w:cs="Arial"/>
          <w:sz w:val="24"/>
          <w:szCs w:val="24"/>
        </w:rPr>
      </w:pPr>
    </w:p>
    <w:p w14:paraId="5CF8DEE1" w14:textId="1680812D" w:rsidR="003903A5" w:rsidRDefault="00B70C35">
      <w:pPr>
        <w:jc w:val="both"/>
        <w:rPr>
          <w:rFonts w:ascii="Arial" w:eastAsia="Arial" w:hAnsi="Arial" w:cs="Arial"/>
          <w:sz w:val="24"/>
          <w:szCs w:val="24"/>
        </w:rPr>
      </w:pPr>
      <w:r>
        <w:rPr>
          <w:rFonts w:ascii="Arial" w:eastAsia="Arial" w:hAnsi="Arial" w:cs="Arial"/>
          <w:sz w:val="24"/>
          <w:szCs w:val="24"/>
        </w:rPr>
        <w:t xml:space="preserve">Senior member of staff responsible for overseeing that this policy is implemented and regularly reviewed: </w:t>
      </w:r>
      <w:r w:rsidR="009862A2">
        <w:rPr>
          <w:rFonts w:ascii="Arial" w:eastAsia="Arial" w:hAnsi="Arial" w:cs="Arial"/>
          <w:sz w:val="24"/>
          <w:szCs w:val="24"/>
        </w:rPr>
        <w:t xml:space="preserve">Lee Hawkins </w:t>
      </w:r>
      <w:r>
        <w:rPr>
          <w:rFonts w:ascii="Arial" w:eastAsia="Arial" w:hAnsi="Arial" w:cs="Arial"/>
          <w:sz w:val="24"/>
          <w:szCs w:val="24"/>
        </w:rPr>
        <w:t>- Assistant Headteacher</w:t>
      </w:r>
    </w:p>
    <w:p w14:paraId="528B40CB" w14:textId="77777777" w:rsidR="003903A5" w:rsidRDefault="003903A5">
      <w:pPr>
        <w:jc w:val="both"/>
        <w:rPr>
          <w:rFonts w:ascii="Arial" w:eastAsia="Arial" w:hAnsi="Arial" w:cs="Arial"/>
          <w:sz w:val="24"/>
          <w:szCs w:val="24"/>
        </w:rPr>
      </w:pPr>
    </w:p>
    <w:tbl>
      <w:tblPr>
        <w:tblStyle w:val="a0"/>
        <w:tblW w:w="10406" w:type="dxa"/>
        <w:tblBorders>
          <w:top w:val="single" w:sz="24" w:space="0" w:color="BFBFBF"/>
          <w:left w:val="single" w:sz="24" w:space="0" w:color="BFBFBF"/>
          <w:bottom w:val="single" w:sz="24" w:space="0" w:color="BFBFBF"/>
          <w:right w:val="single" w:sz="24" w:space="0" w:color="BFBFBF"/>
          <w:insideH w:val="nil"/>
          <w:insideV w:val="nil"/>
        </w:tblBorders>
        <w:tblLayout w:type="fixed"/>
        <w:tblLook w:val="0400" w:firstRow="0" w:lastRow="0" w:firstColumn="0" w:lastColumn="0" w:noHBand="0" w:noVBand="1"/>
      </w:tblPr>
      <w:tblGrid>
        <w:gridCol w:w="10406"/>
      </w:tblGrid>
      <w:tr w:rsidR="003903A5" w14:paraId="446C54A1" w14:textId="77777777">
        <w:trPr>
          <w:trHeight w:val="454"/>
        </w:trPr>
        <w:tc>
          <w:tcPr>
            <w:tcW w:w="10406" w:type="dxa"/>
            <w:tcBorders>
              <w:top w:val="single" w:sz="24" w:space="0" w:color="BFBFBF"/>
              <w:left w:val="single" w:sz="24" w:space="0" w:color="BFBFBF"/>
              <w:bottom w:val="single" w:sz="24" w:space="0" w:color="BFBFBF"/>
              <w:right w:val="single" w:sz="24" w:space="0" w:color="BFBFBF"/>
            </w:tcBorders>
            <w:shd w:val="clear" w:color="auto" w:fill="133BB7"/>
            <w:vAlign w:val="center"/>
          </w:tcPr>
          <w:p w14:paraId="43418A88" w14:textId="77777777" w:rsidR="003903A5" w:rsidRDefault="00B70C35">
            <w:pPr>
              <w:pBdr>
                <w:top w:val="nil"/>
                <w:left w:val="nil"/>
                <w:bottom w:val="nil"/>
                <w:right w:val="nil"/>
                <w:between w:val="nil"/>
              </w:pBdr>
              <w:tabs>
                <w:tab w:val="center" w:pos="4513"/>
                <w:tab w:val="right" w:pos="9026"/>
              </w:tabs>
              <w:jc w:val="both"/>
              <w:rPr>
                <w:rFonts w:ascii="Arial" w:eastAsia="Arial" w:hAnsi="Arial" w:cs="Arial"/>
                <w:b/>
                <w:color w:val="000000"/>
                <w:sz w:val="24"/>
                <w:szCs w:val="24"/>
              </w:rPr>
            </w:pPr>
            <w:r>
              <w:rPr>
                <w:rFonts w:ascii="Arial" w:eastAsia="Arial" w:hAnsi="Arial" w:cs="Arial"/>
                <w:b/>
                <w:color w:val="FFFFFF"/>
                <w:sz w:val="24"/>
                <w:szCs w:val="24"/>
              </w:rPr>
              <w:t>DEVELOPMENT AND DISSEMINATION PROCESS</w:t>
            </w:r>
          </w:p>
        </w:tc>
      </w:tr>
    </w:tbl>
    <w:p w14:paraId="0AF77A6F" w14:textId="77777777" w:rsidR="003903A5" w:rsidRDefault="003903A5">
      <w:pPr>
        <w:tabs>
          <w:tab w:val="left" w:pos="2367"/>
        </w:tabs>
        <w:jc w:val="both"/>
        <w:rPr>
          <w:rFonts w:ascii="Arial" w:eastAsia="Arial" w:hAnsi="Arial" w:cs="Arial"/>
          <w:sz w:val="24"/>
          <w:szCs w:val="24"/>
        </w:rPr>
      </w:pPr>
    </w:p>
    <w:p w14:paraId="5320B4E9" w14:textId="6B90BED1" w:rsidR="003903A5" w:rsidRDefault="00B70C35">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This policy was</w:t>
      </w:r>
      <w:r w:rsidR="00057F16">
        <w:rPr>
          <w:rFonts w:ascii="Arial" w:eastAsia="Arial" w:hAnsi="Arial" w:cs="Arial"/>
          <w:color w:val="000000"/>
          <w:sz w:val="24"/>
          <w:szCs w:val="24"/>
        </w:rPr>
        <w:t xml:space="preserve"> initially</w:t>
      </w:r>
      <w:r>
        <w:rPr>
          <w:rFonts w:ascii="Arial" w:eastAsia="Arial" w:hAnsi="Arial" w:cs="Arial"/>
          <w:color w:val="000000"/>
          <w:sz w:val="24"/>
          <w:szCs w:val="24"/>
        </w:rPr>
        <w:t xml:space="preserve"> </w:t>
      </w:r>
      <w:r w:rsidR="00A24902">
        <w:rPr>
          <w:rFonts w:ascii="Arial" w:eastAsia="Arial" w:hAnsi="Arial" w:cs="Arial"/>
          <w:color w:val="000000"/>
          <w:sz w:val="24"/>
          <w:szCs w:val="24"/>
        </w:rPr>
        <w:t>co-produced by a</w:t>
      </w:r>
      <w:r>
        <w:rPr>
          <w:rFonts w:ascii="Arial" w:eastAsia="Arial" w:hAnsi="Arial" w:cs="Arial"/>
          <w:color w:val="000000"/>
          <w:sz w:val="24"/>
          <w:szCs w:val="24"/>
        </w:rPr>
        <w:t xml:space="preserve"> working party consisting of </w:t>
      </w:r>
      <w:r w:rsidR="00A24902">
        <w:rPr>
          <w:rFonts w:ascii="Arial" w:eastAsia="Arial" w:hAnsi="Arial" w:cs="Arial"/>
          <w:color w:val="000000"/>
          <w:sz w:val="24"/>
          <w:szCs w:val="24"/>
        </w:rPr>
        <w:t>school representatives, parents, carers and governors of the school</w:t>
      </w:r>
      <w:r w:rsidR="00766DEE">
        <w:rPr>
          <w:rFonts w:ascii="Arial" w:eastAsia="Arial" w:hAnsi="Arial" w:cs="Arial"/>
          <w:color w:val="000000"/>
          <w:sz w:val="24"/>
          <w:szCs w:val="24"/>
        </w:rPr>
        <w:t xml:space="preserve"> in 2022</w:t>
      </w:r>
      <w:r w:rsidR="00A24902">
        <w:rPr>
          <w:rFonts w:ascii="Arial" w:eastAsia="Arial" w:hAnsi="Arial" w:cs="Arial"/>
          <w:color w:val="000000"/>
          <w:sz w:val="24"/>
          <w:szCs w:val="24"/>
        </w:rPr>
        <w:t xml:space="preserve">. </w:t>
      </w:r>
    </w:p>
    <w:p w14:paraId="28C93E84" w14:textId="77777777" w:rsidR="003903A5" w:rsidRDefault="003903A5">
      <w:pPr>
        <w:pBdr>
          <w:top w:val="nil"/>
          <w:left w:val="nil"/>
          <w:bottom w:val="nil"/>
          <w:right w:val="nil"/>
          <w:between w:val="nil"/>
        </w:pBdr>
        <w:jc w:val="both"/>
        <w:rPr>
          <w:rFonts w:ascii="Arial" w:eastAsia="Arial" w:hAnsi="Arial" w:cs="Arial"/>
          <w:color w:val="000000"/>
          <w:sz w:val="24"/>
          <w:szCs w:val="24"/>
        </w:rPr>
      </w:pPr>
    </w:p>
    <w:p w14:paraId="4B7008B2" w14:textId="77777777" w:rsidR="003903A5" w:rsidRDefault="00B70C35">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The policy </w:t>
      </w:r>
      <w:r w:rsidR="00A24902">
        <w:rPr>
          <w:rFonts w:ascii="Arial" w:eastAsia="Arial" w:hAnsi="Arial" w:cs="Arial"/>
          <w:color w:val="000000"/>
          <w:sz w:val="24"/>
          <w:szCs w:val="24"/>
        </w:rPr>
        <w:t>has been</w:t>
      </w:r>
      <w:r>
        <w:rPr>
          <w:rFonts w:ascii="Arial" w:eastAsia="Arial" w:hAnsi="Arial" w:cs="Arial"/>
          <w:color w:val="000000"/>
          <w:sz w:val="24"/>
          <w:szCs w:val="24"/>
        </w:rPr>
        <w:t xml:space="preserve"> amended in response to the comments and recommendations that arose through the consultation period</w:t>
      </w:r>
      <w:r w:rsidR="00A24902">
        <w:rPr>
          <w:rFonts w:ascii="Arial" w:eastAsia="Arial" w:hAnsi="Arial" w:cs="Arial"/>
          <w:color w:val="000000"/>
          <w:sz w:val="24"/>
          <w:szCs w:val="24"/>
        </w:rPr>
        <w:t>.</w:t>
      </w:r>
    </w:p>
    <w:p w14:paraId="240A7E17" w14:textId="77777777" w:rsidR="003903A5" w:rsidRDefault="003903A5">
      <w:pPr>
        <w:pBdr>
          <w:top w:val="nil"/>
          <w:left w:val="nil"/>
          <w:bottom w:val="nil"/>
          <w:right w:val="nil"/>
          <w:between w:val="nil"/>
        </w:pBdr>
        <w:jc w:val="both"/>
        <w:rPr>
          <w:rFonts w:ascii="Arial" w:eastAsia="Arial" w:hAnsi="Arial" w:cs="Arial"/>
          <w:color w:val="000000"/>
          <w:sz w:val="24"/>
          <w:szCs w:val="24"/>
        </w:rPr>
      </w:pPr>
    </w:p>
    <w:p w14:paraId="419401A3" w14:textId="77777777" w:rsidR="003903A5" w:rsidRDefault="00B70C35">
      <w:pPr>
        <w:jc w:val="both"/>
        <w:rPr>
          <w:rFonts w:ascii="Arial" w:eastAsia="Arial" w:hAnsi="Arial" w:cs="Arial"/>
          <w:sz w:val="24"/>
          <w:szCs w:val="24"/>
        </w:rPr>
      </w:pPr>
      <w:r>
        <w:rPr>
          <w:rFonts w:ascii="Arial" w:eastAsia="Arial" w:hAnsi="Arial" w:cs="Arial"/>
          <w:sz w:val="24"/>
          <w:szCs w:val="24"/>
        </w:rPr>
        <w:t>The policy will be communicated to all relevant partner agencies and visitors and included on the staff shared area in the policies folder.  A copy of the policy is available on the school website in the policies section.</w:t>
      </w:r>
    </w:p>
    <w:p w14:paraId="660F966A" w14:textId="77777777" w:rsidR="003903A5" w:rsidRDefault="003903A5">
      <w:pPr>
        <w:tabs>
          <w:tab w:val="left" w:pos="2367"/>
        </w:tabs>
        <w:jc w:val="both"/>
        <w:rPr>
          <w:rFonts w:ascii="Arial" w:eastAsia="Arial" w:hAnsi="Arial" w:cs="Arial"/>
          <w:sz w:val="24"/>
          <w:szCs w:val="24"/>
        </w:rPr>
      </w:pPr>
    </w:p>
    <w:tbl>
      <w:tblPr>
        <w:tblStyle w:val="a1"/>
        <w:tblW w:w="10406" w:type="dxa"/>
        <w:tblBorders>
          <w:top w:val="single" w:sz="24" w:space="0" w:color="BFBFBF"/>
          <w:left w:val="single" w:sz="24" w:space="0" w:color="BFBFBF"/>
          <w:bottom w:val="single" w:sz="24" w:space="0" w:color="BFBFBF"/>
          <w:right w:val="single" w:sz="24" w:space="0" w:color="BFBFBF"/>
          <w:insideH w:val="nil"/>
          <w:insideV w:val="nil"/>
        </w:tblBorders>
        <w:tblLayout w:type="fixed"/>
        <w:tblLook w:val="0400" w:firstRow="0" w:lastRow="0" w:firstColumn="0" w:lastColumn="0" w:noHBand="0" w:noVBand="1"/>
      </w:tblPr>
      <w:tblGrid>
        <w:gridCol w:w="10406"/>
      </w:tblGrid>
      <w:tr w:rsidR="003903A5" w14:paraId="4A9D69C4" w14:textId="77777777">
        <w:trPr>
          <w:trHeight w:val="454"/>
        </w:trPr>
        <w:tc>
          <w:tcPr>
            <w:tcW w:w="10406" w:type="dxa"/>
            <w:shd w:val="clear" w:color="auto" w:fill="133BB7"/>
            <w:vAlign w:val="center"/>
          </w:tcPr>
          <w:p w14:paraId="7F0A564B" w14:textId="77777777" w:rsidR="003903A5" w:rsidRDefault="00B70C35">
            <w:pPr>
              <w:pBdr>
                <w:top w:val="nil"/>
                <w:left w:val="nil"/>
                <w:bottom w:val="nil"/>
                <w:right w:val="nil"/>
                <w:between w:val="nil"/>
              </w:pBdr>
              <w:tabs>
                <w:tab w:val="center" w:pos="4513"/>
                <w:tab w:val="right" w:pos="9026"/>
              </w:tabs>
              <w:jc w:val="both"/>
              <w:rPr>
                <w:rFonts w:ascii="Arial" w:eastAsia="Arial" w:hAnsi="Arial" w:cs="Arial"/>
                <w:b/>
                <w:color w:val="000000"/>
                <w:sz w:val="24"/>
                <w:szCs w:val="24"/>
              </w:rPr>
            </w:pPr>
            <w:r>
              <w:rPr>
                <w:rFonts w:ascii="Arial" w:eastAsia="Arial" w:hAnsi="Arial" w:cs="Arial"/>
                <w:b/>
                <w:color w:val="FFFFFF"/>
                <w:sz w:val="24"/>
                <w:szCs w:val="24"/>
              </w:rPr>
              <w:t>AIMS OF THE POLICY</w:t>
            </w:r>
            <w:r>
              <w:rPr>
                <w:rFonts w:ascii="Arial" w:eastAsia="Arial" w:hAnsi="Arial" w:cs="Arial"/>
                <w:b/>
                <w:color w:val="000000"/>
                <w:sz w:val="24"/>
                <w:szCs w:val="24"/>
              </w:rPr>
              <w:t xml:space="preserve"> </w:t>
            </w:r>
          </w:p>
        </w:tc>
      </w:tr>
    </w:tbl>
    <w:p w14:paraId="13EF5B0C" w14:textId="77777777" w:rsidR="003903A5" w:rsidRDefault="003903A5">
      <w:pPr>
        <w:tabs>
          <w:tab w:val="left" w:pos="2367"/>
        </w:tabs>
        <w:jc w:val="both"/>
        <w:rPr>
          <w:rFonts w:ascii="Arial" w:eastAsia="Arial" w:hAnsi="Arial" w:cs="Arial"/>
          <w:sz w:val="24"/>
          <w:szCs w:val="24"/>
        </w:rPr>
      </w:pPr>
    </w:p>
    <w:p w14:paraId="6084A2D7" w14:textId="77777777" w:rsidR="003903A5" w:rsidRDefault="003903A5">
      <w:pPr>
        <w:pBdr>
          <w:top w:val="nil"/>
          <w:left w:val="nil"/>
          <w:bottom w:val="nil"/>
          <w:right w:val="nil"/>
          <w:between w:val="nil"/>
        </w:pBdr>
        <w:jc w:val="both"/>
        <w:rPr>
          <w:rFonts w:ascii="Arial" w:eastAsia="Arial" w:hAnsi="Arial" w:cs="Arial"/>
          <w:color w:val="000000"/>
          <w:sz w:val="24"/>
          <w:szCs w:val="24"/>
        </w:rPr>
      </w:pPr>
    </w:p>
    <w:p w14:paraId="5B67F6E2" w14:textId="77777777" w:rsidR="003903A5" w:rsidRDefault="00B70C35">
      <w:pPr>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The aims of relationships and sex education (RSE) at our school are to:</w:t>
      </w:r>
    </w:p>
    <w:p w14:paraId="3E7721B4" w14:textId="77777777" w:rsidR="003903A5" w:rsidRDefault="003903A5">
      <w:pPr>
        <w:pBdr>
          <w:top w:val="nil"/>
          <w:left w:val="nil"/>
          <w:bottom w:val="nil"/>
          <w:right w:val="nil"/>
          <w:between w:val="nil"/>
        </w:pBdr>
        <w:spacing w:after="120"/>
        <w:jc w:val="both"/>
        <w:rPr>
          <w:rFonts w:ascii="Arial" w:eastAsia="Arial" w:hAnsi="Arial" w:cs="Arial"/>
          <w:color w:val="000000"/>
          <w:sz w:val="24"/>
          <w:szCs w:val="24"/>
        </w:rPr>
      </w:pPr>
    </w:p>
    <w:p w14:paraId="7B54DBEA" w14:textId="77777777" w:rsidR="003903A5" w:rsidRDefault="00B70C35">
      <w:pPr>
        <w:numPr>
          <w:ilvl w:val="0"/>
          <w:numId w:val="3"/>
        </w:numPr>
        <w:pBdr>
          <w:top w:val="nil"/>
          <w:left w:val="nil"/>
          <w:bottom w:val="nil"/>
          <w:right w:val="nil"/>
          <w:between w:val="nil"/>
        </w:pBdr>
        <w:spacing w:after="120"/>
        <w:jc w:val="both"/>
        <w:rPr>
          <w:color w:val="000000"/>
        </w:rPr>
      </w:pPr>
      <w:r>
        <w:rPr>
          <w:rFonts w:ascii="Arial" w:eastAsia="Arial" w:hAnsi="Arial" w:cs="Arial"/>
          <w:color w:val="000000"/>
          <w:sz w:val="24"/>
          <w:szCs w:val="24"/>
        </w:rPr>
        <w:t>Provide a framework in which sensitive discussions can take place</w:t>
      </w:r>
    </w:p>
    <w:p w14:paraId="0185A4EF" w14:textId="77777777" w:rsidR="003903A5" w:rsidRDefault="00B70C35">
      <w:pPr>
        <w:numPr>
          <w:ilvl w:val="0"/>
          <w:numId w:val="3"/>
        </w:numPr>
        <w:pBdr>
          <w:top w:val="nil"/>
          <w:left w:val="nil"/>
          <w:bottom w:val="nil"/>
          <w:right w:val="nil"/>
          <w:between w:val="nil"/>
        </w:pBdr>
        <w:spacing w:after="120"/>
        <w:jc w:val="both"/>
        <w:rPr>
          <w:color w:val="000000"/>
        </w:rPr>
      </w:pPr>
      <w:r>
        <w:rPr>
          <w:rFonts w:ascii="Arial" w:eastAsia="Arial" w:hAnsi="Arial" w:cs="Arial"/>
          <w:color w:val="000000"/>
          <w:sz w:val="24"/>
          <w:szCs w:val="24"/>
        </w:rPr>
        <w:t xml:space="preserve">Prepare </w:t>
      </w:r>
      <w:r>
        <w:rPr>
          <w:rFonts w:ascii="Arial" w:eastAsia="Arial" w:hAnsi="Arial" w:cs="Arial"/>
          <w:sz w:val="24"/>
          <w:szCs w:val="24"/>
        </w:rPr>
        <w:t>students</w:t>
      </w:r>
      <w:r>
        <w:rPr>
          <w:rFonts w:ascii="Arial" w:eastAsia="Arial" w:hAnsi="Arial" w:cs="Arial"/>
          <w:color w:val="000000"/>
          <w:sz w:val="24"/>
          <w:szCs w:val="24"/>
        </w:rPr>
        <w:t xml:space="preserve"> for puberty, and give them an understanding of sexual development and the importance of health and hygiene</w:t>
      </w:r>
    </w:p>
    <w:p w14:paraId="7F15214A" w14:textId="77777777" w:rsidR="003903A5" w:rsidRDefault="00B70C35">
      <w:pPr>
        <w:numPr>
          <w:ilvl w:val="0"/>
          <w:numId w:val="3"/>
        </w:numPr>
        <w:pBdr>
          <w:top w:val="nil"/>
          <w:left w:val="nil"/>
          <w:bottom w:val="nil"/>
          <w:right w:val="nil"/>
          <w:between w:val="nil"/>
        </w:pBdr>
        <w:spacing w:after="120"/>
        <w:jc w:val="both"/>
        <w:rPr>
          <w:color w:val="000000"/>
        </w:rPr>
      </w:pPr>
      <w:r>
        <w:rPr>
          <w:rFonts w:ascii="Arial" w:eastAsia="Arial" w:hAnsi="Arial" w:cs="Arial"/>
          <w:color w:val="000000"/>
          <w:sz w:val="24"/>
          <w:szCs w:val="24"/>
        </w:rPr>
        <w:t xml:space="preserve">Help </w:t>
      </w:r>
      <w:r>
        <w:rPr>
          <w:rFonts w:ascii="Arial" w:eastAsia="Arial" w:hAnsi="Arial" w:cs="Arial"/>
          <w:sz w:val="24"/>
          <w:szCs w:val="24"/>
        </w:rPr>
        <w:t>Students</w:t>
      </w:r>
      <w:r>
        <w:rPr>
          <w:rFonts w:ascii="Arial" w:eastAsia="Arial" w:hAnsi="Arial" w:cs="Arial"/>
          <w:color w:val="000000"/>
          <w:sz w:val="24"/>
          <w:szCs w:val="24"/>
        </w:rPr>
        <w:t xml:space="preserve"> develop feelings of self-respect, confidence and empathy</w:t>
      </w:r>
    </w:p>
    <w:p w14:paraId="68AB0420" w14:textId="77777777" w:rsidR="003903A5" w:rsidRDefault="00B70C35">
      <w:pPr>
        <w:numPr>
          <w:ilvl w:val="0"/>
          <w:numId w:val="3"/>
        </w:numPr>
        <w:pBdr>
          <w:top w:val="nil"/>
          <w:left w:val="nil"/>
          <w:bottom w:val="nil"/>
          <w:right w:val="nil"/>
          <w:between w:val="nil"/>
        </w:pBdr>
        <w:spacing w:after="120"/>
        <w:jc w:val="both"/>
        <w:rPr>
          <w:color w:val="000000"/>
        </w:rPr>
      </w:pPr>
      <w:r>
        <w:rPr>
          <w:rFonts w:ascii="Arial" w:eastAsia="Arial" w:hAnsi="Arial" w:cs="Arial"/>
          <w:color w:val="000000"/>
          <w:sz w:val="24"/>
          <w:szCs w:val="24"/>
        </w:rPr>
        <w:t>Create a positive culture around issues of sexuality and relationships</w:t>
      </w:r>
    </w:p>
    <w:p w14:paraId="03CA28C1" w14:textId="77777777" w:rsidR="003903A5" w:rsidRDefault="00B70C35">
      <w:pPr>
        <w:numPr>
          <w:ilvl w:val="0"/>
          <w:numId w:val="3"/>
        </w:numPr>
        <w:pBdr>
          <w:top w:val="nil"/>
          <w:left w:val="nil"/>
          <w:bottom w:val="nil"/>
          <w:right w:val="nil"/>
          <w:between w:val="nil"/>
        </w:pBdr>
        <w:spacing w:after="120"/>
        <w:jc w:val="both"/>
        <w:rPr>
          <w:color w:val="000000"/>
        </w:rPr>
      </w:pPr>
      <w:r>
        <w:rPr>
          <w:rFonts w:ascii="Arial" w:eastAsia="Arial" w:hAnsi="Arial" w:cs="Arial"/>
          <w:color w:val="000000"/>
          <w:sz w:val="24"/>
          <w:szCs w:val="24"/>
        </w:rPr>
        <w:t xml:space="preserve">Teach </w:t>
      </w:r>
      <w:r>
        <w:rPr>
          <w:rFonts w:ascii="Arial" w:eastAsia="Arial" w:hAnsi="Arial" w:cs="Arial"/>
          <w:sz w:val="24"/>
          <w:szCs w:val="24"/>
        </w:rPr>
        <w:t>Students</w:t>
      </w:r>
      <w:r>
        <w:rPr>
          <w:rFonts w:ascii="Arial" w:eastAsia="Arial" w:hAnsi="Arial" w:cs="Arial"/>
          <w:color w:val="000000"/>
          <w:sz w:val="24"/>
          <w:szCs w:val="24"/>
        </w:rPr>
        <w:t xml:space="preserve"> the correct vocabulary to describe themselves and their bodies</w:t>
      </w:r>
    </w:p>
    <w:p w14:paraId="7D8A2184" w14:textId="77777777" w:rsidR="003903A5" w:rsidRDefault="003903A5">
      <w:pPr>
        <w:spacing w:before="280" w:after="280"/>
        <w:ind w:left="360"/>
        <w:jc w:val="both"/>
        <w:rPr>
          <w:rFonts w:ascii="Arial" w:eastAsia="Arial" w:hAnsi="Arial" w:cs="Arial"/>
          <w:sz w:val="24"/>
          <w:szCs w:val="24"/>
        </w:rPr>
      </w:pPr>
    </w:p>
    <w:tbl>
      <w:tblPr>
        <w:tblStyle w:val="a2"/>
        <w:tblW w:w="10406" w:type="dxa"/>
        <w:tblBorders>
          <w:top w:val="single" w:sz="24" w:space="0" w:color="BFBFBF"/>
          <w:left w:val="single" w:sz="24" w:space="0" w:color="BFBFBF"/>
          <w:bottom w:val="single" w:sz="24" w:space="0" w:color="BFBFBF"/>
          <w:right w:val="single" w:sz="24" w:space="0" w:color="BFBFBF"/>
          <w:insideH w:val="nil"/>
          <w:insideV w:val="nil"/>
        </w:tblBorders>
        <w:tblLayout w:type="fixed"/>
        <w:tblLook w:val="0400" w:firstRow="0" w:lastRow="0" w:firstColumn="0" w:lastColumn="0" w:noHBand="0" w:noVBand="1"/>
      </w:tblPr>
      <w:tblGrid>
        <w:gridCol w:w="10406"/>
      </w:tblGrid>
      <w:tr w:rsidR="003903A5" w14:paraId="7EE99C5C" w14:textId="77777777">
        <w:trPr>
          <w:trHeight w:val="454"/>
        </w:trPr>
        <w:tc>
          <w:tcPr>
            <w:tcW w:w="10406" w:type="dxa"/>
            <w:shd w:val="clear" w:color="auto" w:fill="133BB7"/>
            <w:vAlign w:val="center"/>
          </w:tcPr>
          <w:p w14:paraId="3734C801" w14:textId="77777777" w:rsidR="003903A5" w:rsidRDefault="00B70C35">
            <w:pPr>
              <w:pBdr>
                <w:top w:val="nil"/>
                <w:left w:val="nil"/>
                <w:bottom w:val="nil"/>
                <w:right w:val="nil"/>
                <w:between w:val="nil"/>
              </w:pBdr>
              <w:tabs>
                <w:tab w:val="center" w:pos="4513"/>
                <w:tab w:val="right" w:pos="9026"/>
              </w:tabs>
              <w:jc w:val="both"/>
              <w:rPr>
                <w:rFonts w:ascii="Arial" w:eastAsia="Arial" w:hAnsi="Arial" w:cs="Arial"/>
                <w:b/>
                <w:color w:val="000000"/>
                <w:sz w:val="24"/>
                <w:szCs w:val="24"/>
              </w:rPr>
            </w:pPr>
            <w:r>
              <w:rPr>
                <w:rFonts w:ascii="Arial" w:eastAsia="Arial" w:hAnsi="Arial" w:cs="Arial"/>
                <w:b/>
                <w:color w:val="FFFFFF"/>
                <w:sz w:val="24"/>
                <w:szCs w:val="24"/>
              </w:rPr>
              <w:t>STATUTORY REQUIREMENTS</w:t>
            </w:r>
          </w:p>
        </w:tc>
      </w:tr>
    </w:tbl>
    <w:p w14:paraId="632078FE" w14:textId="77777777" w:rsidR="003903A5" w:rsidRDefault="003903A5">
      <w:pPr>
        <w:jc w:val="both"/>
        <w:rPr>
          <w:rFonts w:ascii="Arial" w:eastAsia="Arial" w:hAnsi="Arial" w:cs="Arial"/>
          <w:sz w:val="24"/>
          <w:szCs w:val="24"/>
        </w:rPr>
      </w:pPr>
    </w:p>
    <w:p w14:paraId="6FCEA6F9" w14:textId="77777777" w:rsidR="003903A5" w:rsidRDefault="00B70C35">
      <w:pPr>
        <w:pBdr>
          <w:top w:val="nil"/>
          <w:left w:val="nil"/>
          <w:bottom w:val="nil"/>
          <w:right w:val="nil"/>
          <w:between w:val="nil"/>
        </w:pBdr>
        <w:spacing w:after="120"/>
        <w:jc w:val="both"/>
        <w:rPr>
          <w:rFonts w:ascii="Arial" w:eastAsia="Arial" w:hAnsi="Arial" w:cs="Arial"/>
          <w:color w:val="0000FF"/>
          <w:sz w:val="24"/>
          <w:szCs w:val="24"/>
          <w:u w:val="single"/>
        </w:rPr>
      </w:pPr>
      <w:r>
        <w:rPr>
          <w:rFonts w:ascii="Arial" w:eastAsia="Arial" w:hAnsi="Arial" w:cs="Arial"/>
          <w:color w:val="000000"/>
          <w:sz w:val="24"/>
          <w:szCs w:val="24"/>
        </w:rPr>
        <w:t xml:space="preserve">As a </w:t>
      </w:r>
      <w:r w:rsidR="00A24902">
        <w:rPr>
          <w:rFonts w:ascii="Arial" w:eastAsia="Arial" w:hAnsi="Arial" w:cs="Arial"/>
          <w:color w:val="000000"/>
          <w:sz w:val="24"/>
          <w:szCs w:val="24"/>
        </w:rPr>
        <w:t>maintained</w:t>
      </w:r>
      <w:r>
        <w:rPr>
          <w:rFonts w:ascii="Arial" w:eastAsia="Arial" w:hAnsi="Arial" w:cs="Arial"/>
          <w:color w:val="000000"/>
          <w:sz w:val="24"/>
          <w:szCs w:val="24"/>
        </w:rPr>
        <w:t xml:space="preserve"> secondary school we must provide RSE to all </w:t>
      </w:r>
      <w:r w:rsidR="00A24902">
        <w:rPr>
          <w:rFonts w:ascii="Arial" w:eastAsia="Arial" w:hAnsi="Arial" w:cs="Arial"/>
          <w:sz w:val="24"/>
          <w:szCs w:val="24"/>
        </w:rPr>
        <w:t>s</w:t>
      </w:r>
      <w:r>
        <w:rPr>
          <w:rFonts w:ascii="Arial" w:eastAsia="Arial" w:hAnsi="Arial" w:cs="Arial"/>
          <w:sz w:val="24"/>
          <w:szCs w:val="24"/>
        </w:rPr>
        <w:t>tudents</w:t>
      </w:r>
      <w:r>
        <w:rPr>
          <w:rFonts w:ascii="Arial" w:eastAsia="Arial" w:hAnsi="Arial" w:cs="Arial"/>
          <w:color w:val="000000"/>
          <w:sz w:val="24"/>
          <w:szCs w:val="24"/>
        </w:rPr>
        <w:t xml:space="preserve"> as per the </w:t>
      </w:r>
      <w:r>
        <w:fldChar w:fldCharType="begin"/>
      </w:r>
      <w:r>
        <w:instrText xml:space="preserve"> HYPERLINK "http://www.legislation.gov.uk/ukpga/2017/16/section/34/enacted" </w:instrText>
      </w:r>
      <w:r>
        <w:fldChar w:fldCharType="separate"/>
      </w:r>
      <w:r>
        <w:rPr>
          <w:rFonts w:ascii="Arial" w:eastAsia="Arial" w:hAnsi="Arial" w:cs="Arial"/>
          <w:color w:val="0000FF"/>
          <w:sz w:val="24"/>
          <w:szCs w:val="24"/>
          <w:u w:val="single"/>
        </w:rPr>
        <w:t>Children and Social work act 2017.</w:t>
      </w:r>
    </w:p>
    <w:p w14:paraId="65E8A494" w14:textId="77777777" w:rsidR="003903A5" w:rsidRDefault="00B70C35">
      <w:pPr>
        <w:pBdr>
          <w:top w:val="nil"/>
          <w:left w:val="nil"/>
          <w:bottom w:val="nil"/>
          <w:right w:val="nil"/>
          <w:between w:val="nil"/>
        </w:pBdr>
        <w:spacing w:after="120"/>
        <w:jc w:val="both"/>
        <w:rPr>
          <w:rFonts w:ascii="Arial" w:eastAsia="Arial" w:hAnsi="Arial" w:cs="Arial"/>
          <w:color w:val="000000"/>
          <w:sz w:val="24"/>
          <w:szCs w:val="24"/>
        </w:rPr>
      </w:pPr>
      <w:r>
        <w:fldChar w:fldCharType="end"/>
      </w:r>
      <w:r>
        <w:rPr>
          <w:rFonts w:ascii="Arial" w:eastAsia="Arial" w:hAnsi="Arial" w:cs="Arial"/>
          <w:color w:val="000000"/>
          <w:sz w:val="24"/>
          <w:szCs w:val="24"/>
        </w:rPr>
        <w:t xml:space="preserve">In teaching RSE, we must have regard to the </w:t>
      </w:r>
      <w:hyperlink r:id="rId8">
        <w:r>
          <w:rPr>
            <w:rFonts w:ascii="Arial" w:eastAsia="Arial" w:hAnsi="Arial" w:cs="Arial"/>
            <w:color w:val="0000FF"/>
            <w:sz w:val="24"/>
            <w:szCs w:val="24"/>
            <w:u w:val="single"/>
          </w:rPr>
          <w:t>guidance</w:t>
        </w:r>
      </w:hyperlink>
      <w:r>
        <w:rPr>
          <w:rFonts w:ascii="Arial" w:eastAsia="Arial" w:hAnsi="Arial" w:cs="Arial"/>
          <w:color w:val="000000"/>
          <w:sz w:val="24"/>
          <w:szCs w:val="24"/>
        </w:rPr>
        <w:t xml:space="preserve"> issued by the secretary of state as outlined in section 403 of the </w:t>
      </w:r>
      <w:hyperlink r:id="rId9">
        <w:r>
          <w:rPr>
            <w:rFonts w:ascii="Arial" w:eastAsia="Arial" w:hAnsi="Arial" w:cs="Arial"/>
            <w:color w:val="0000FF"/>
            <w:sz w:val="24"/>
            <w:szCs w:val="24"/>
            <w:u w:val="single"/>
          </w:rPr>
          <w:t>Education Act 1996</w:t>
        </w:r>
      </w:hyperlink>
      <w:hyperlink r:id="rId10">
        <w:r>
          <w:rPr>
            <w:rFonts w:ascii="Arial" w:eastAsia="Arial" w:hAnsi="Arial" w:cs="Arial"/>
            <w:color w:val="000000"/>
            <w:sz w:val="24"/>
            <w:szCs w:val="24"/>
          </w:rPr>
          <w:t>.</w:t>
        </w:r>
      </w:hyperlink>
    </w:p>
    <w:p w14:paraId="28FEA100" w14:textId="77777777" w:rsidR="003903A5" w:rsidRDefault="003903A5">
      <w:pPr>
        <w:jc w:val="both"/>
        <w:rPr>
          <w:rFonts w:ascii="Arial" w:eastAsia="Arial" w:hAnsi="Arial" w:cs="Arial"/>
          <w:sz w:val="24"/>
          <w:szCs w:val="24"/>
        </w:rPr>
      </w:pPr>
    </w:p>
    <w:p w14:paraId="4B7351AB" w14:textId="77777777" w:rsidR="003903A5" w:rsidRDefault="00B70C35">
      <w:pPr>
        <w:jc w:val="both"/>
        <w:rPr>
          <w:rFonts w:ascii="Arial" w:eastAsia="Arial" w:hAnsi="Arial" w:cs="Arial"/>
          <w:sz w:val="24"/>
          <w:szCs w:val="24"/>
        </w:rPr>
      </w:pPr>
      <w:r>
        <w:rPr>
          <w:rFonts w:ascii="Arial" w:eastAsia="Arial" w:hAnsi="Arial" w:cs="Arial"/>
          <w:sz w:val="24"/>
          <w:szCs w:val="24"/>
        </w:rPr>
        <w:t>At The Avon Valley School we firmly believe in the importance of a structured and tiered curriculum of RSE. We believe that effective delivery of RSE should build upon the caring and family ethos of Avon Valley, enabling our students to explore their own beliefs, values and responsibilities within a supporting framework.</w:t>
      </w:r>
    </w:p>
    <w:p w14:paraId="2210F0B4" w14:textId="77777777" w:rsidR="003903A5" w:rsidRDefault="003903A5">
      <w:pPr>
        <w:jc w:val="both"/>
        <w:rPr>
          <w:rFonts w:ascii="Arial" w:eastAsia="Arial" w:hAnsi="Arial" w:cs="Arial"/>
          <w:sz w:val="24"/>
          <w:szCs w:val="24"/>
        </w:rPr>
      </w:pPr>
    </w:p>
    <w:tbl>
      <w:tblPr>
        <w:tblStyle w:val="a3"/>
        <w:tblW w:w="10406" w:type="dxa"/>
        <w:tblBorders>
          <w:top w:val="single" w:sz="24" w:space="0" w:color="BFBFBF"/>
          <w:left w:val="single" w:sz="24" w:space="0" w:color="BFBFBF"/>
          <w:bottom w:val="single" w:sz="24" w:space="0" w:color="BFBFBF"/>
          <w:right w:val="single" w:sz="24" w:space="0" w:color="BFBFBF"/>
          <w:insideH w:val="nil"/>
          <w:insideV w:val="nil"/>
        </w:tblBorders>
        <w:tblLayout w:type="fixed"/>
        <w:tblLook w:val="0400" w:firstRow="0" w:lastRow="0" w:firstColumn="0" w:lastColumn="0" w:noHBand="0" w:noVBand="1"/>
      </w:tblPr>
      <w:tblGrid>
        <w:gridCol w:w="10406"/>
      </w:tblGrid>
      <w:tr w:rsidR="003903A5" w14:paraId="2EE947CF" w14:textId="77777777">
        <w:trPr>
          <w:trHeight w:val="454"/>
        </w:trPr>
        <w:tc>
          <w:tcPr>
            <w:tcW w:w="10406" w:type="dxa"/>
            <w:shd w:val="clear" w:color="auto" w:fill="133BB7"/>
            <w:vAlign w:val="center"/>
          </w:tcPr>
          <w:p w14:paraId="7EEEEC39" w14:textId="77777777" w:rsidR="003903A5" w:rsidRDefault="00B70C35">
            <w:pPr>
              <w:pBdr>
                <w:top w:val="nil"/>
                <w:left w:val="nil"/>
                <w:bottom w:val="nil"/>
                <w:right w:val="nil"/>
                <w:between w:val="nil"/>
              </w:pBdr>
              <w:tabs>
                <w:tab w:val="center" w:pos="4513"/>
                <w:tab w:val="right" w:pos="9026"/>
              </w:tabs>
              <w:jc w:val="both"/>
              <w:rPr>
                <w:rFonts w:ascii="Arial" w:eastAsia="Arial" w:hAnsi="Arial" w:cs="Arial"/>
                <w:b/>
                <w:color w:val="000000"/>
                <w:sz w:val="24"/>
                <w:szCs w:val="24"/>
              </w:rPr>
            </w:pPr>
            <w:r>
              <w:rPr>
                <w:rFonts w:ascii="Arial" w:eastAsia="Arial" w:hAnsi="Arial" w:cs="Arial"/>
                <w:b/>
                <w:color w:val="FFFFFF"/>
                <w:sz w:val="24"/>
                <w:szCs w:val="24"/>
              </w:rPr>
              <w:t>POLICY DEVELOPMENT</w:t>
            </w:r>
          </w:p>
        </w:tc>
      </w:tr>
    </w:tbl>
    <w:p w14:paraId="4674A8D7" w14:textId="77777777" w:rsidR="003903A5" w:rsidRDefault="003903A5">
      <w:pPr>
        <w:pBdr>
          <w:top w:val="nil"/>
          <w:left w:val="nil"/>
          <w:bottom w:val="nil"/>
          <w:right w:val="nil"/>
          <w:between w:val="nil"/>
        </w:pBdr>
        <w:spacing w:after="120"/>
        <w:jc w:val="both"/>
        <w:rPr>
          <w:rFonts w:ascii="Arial" w:eastAsia="Arial" w:hAnsi="Arial" w:cs="Arial"/>
          <w:color w:val="000000"/>
          <w:sz w:val="20"/>
          <w:szCs w:val="20"/>
        </w:rPr>
      </w:pPr>
    </w:p>
    <w:p w14:paraId="047E1561" w14:textId="77777777" w:rsidR="003903A5" w:rsidRDefault="00B70C35">
      <w:pPr>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 xml:space="preserve">This policy </w:t>
      </w:r>
      <w:r w:rsidR="00182A52">
        <w:rPr>
          <w:rFonts w:ascii="Arial" w:eastAsia="Arial" w:hAnsi="Arial" w:cs="Arial"/>
          <w:sz w:val="24"/>
          <w:szCs w:val="24"/>
        </w:rPr>
        <w:t>was</w:t>
      </w:r>
      <w:r>
        <w:rPr>
          <w:rFonts w:ascii="Arial" w:eastAsia="Arial" w:hAnsi="Arial" w:cs="Arial"/>
          <w:color w:val="000000"/>
          <w:sz w:val="24"/>
          <w:szCs w:val="24"/>
        </w:rPr>
        <w:t xml:space="preserve"> </w:t>
      </w:r>
      <w:r>
        <w:rPr>
          <w:rFonts w:ascii="Arial" w:eastAsia="Arial" w:hAnsi="Arial" w:cs="Arial"/>
          <w:sz w:val="24"/>
          <w:szCs w:val="24"/>
        </w:rPr>
        <w:t>reviewed in</w:t>
      </w:r>
      <w:r>
        <w:rPr>
          <w:rFonts w:ascii="Arial" w:eastAsia="Arial" w:hAnsi="Arial" w:cs="Arial"/>
          <w:color w:val="000000"/>
          <w:sz w:val="24"/>
          <w:szCs w:val="24"/>
        </w:rPr>
        <w:t xml:space="preserve"> consultation with staff, </w:t>
      </w:r>
      <w:r>
        <w:rPr>
          <w:rFonts w:ascii="Arial" w:eastAsia="Arial" w:hAnsi="Arial" w:cs="Arial"/>
          <w:sz w:val="24"/>
          <w:szCs w:val="24"/>
        </w:rPr>
        <w:t>students</w:t>
      </w:r>
      <w:r w:rsidR="00A24902">
        <w:rPr>
          <w:rFonts w:ascii="Arial" w:eastAsia="Arial" w:hAnsi="Arial" w:cs="Arial"/>
          <w:color w:val="000000"/>
          <w:sz w:val="24"/>
          <w:szCs w:val="24"/>
        </w:rPr>
        <w:t xml:space="preserve">, </w:t>
      </w:r>
      <w:r>
        <w:rPr>
          <w:rFonts w:ascii="Arial" w:eastAsia="Arial" w:hAnsi="Arial" w:cs="Arial"/>
          <w:color w:val="000000"/>
          <w:sz w:val="24"/>
          <w:szCs w:val="24"/>
        </w:rPr>
        <w:t>parents</w:t>
      </w:r>
      <w:r w:rsidR="00A24902">
        <w:rPr>
          <w:rFonts w:ascii="Arial" w:eastAsia="Arial" w:hAnsi="Arial" w:cs="Arial"/>
          <w:color w:val="000000"/>
          <w:sz w:val="24"/>
          <w:szCs w:val="24"/>
        </w:rPr>
        <w:t xml:space="preserve"> and governors</w:t>
      </w:r>
      <w:r>
        <w:rPr>
          <w:rFonts w:ascii="Arial" w:eastAsia="Arial" w:hAnsi="Arial" w:cs="Arial"/>
          <w:color w:val="000000"/>
          <w:sz w:val="24"/>
          <w:szCs w:val="24"/>
        </w:rPr>
        <w:t>. The consultation and policy development process involved the following steps:</w:t>
      </w:r>
    </w:p>
    <w:p w14:paraId="7406D279" w14:textId="77777777" w:rsidR="003903A5" w:rsidRDefault="00182A52">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Review – a member of staff</w:t>
      </w:r>
      <w:r w:rsidR="00B70C35">
        <w:rPr>
          <w:rFonts w:ascii="Arial" w:eastAsia="Arial" w:hAnsi="Arial" w:cs="Arial"/>
          <w:color w:val="000000"/>
          <w:sz w:val="24"/>
          <w:szCs w:val="24"/>
        </w:rPr>
        <w:t xml:space="preserve"> pulled together all relevant information including relevant national and local guidance </w:t>
      </w:r>
    </w:p>
    <w:p w14:paraId="44C55A8D" w14:textId="77777777" w:rsidR="003903A5" w:rsidRDefault="003903A5">
      <w:pPr>
        <w:pBdr>
          <w:top w:val="nil"/>
          <w:left w:val="nil"/>
          <w:bottom w:val="nil"/>
          <w:right w:val="nil"/>
          <w:between w:val="nil"/>
        </w:pBdr>
        <w:ind w:left="1440"/>
        <w:jc w:val="both"/>
        <w:rPr>
          <w:rFonts w:ascii="Arial" w:eastAsia="Arial" w:hAnsi="Arial" w:cs="Arial"/>
          <w:color w:val="000000"/>
          <w:sz w:val="24"/>
          <w:szCs w:val="24"/>
        </w:rPr>
      </w:pPr>
    </w:p>
    <w:p w14:paraId="622FB0F5" w14:textId="77777777" w:rsidR="003903A5" w:rsidRDefault="00B70C35">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Parent/stakeholder consultation – parents and any interested parties </w:t>
      </w:r>
      <w:r w:rsidR="00DD6D97">
        <w:rPr>
          <w:rFonts w:ascii="Arial" w:eastAsia="Arial" w:hAnsi="Arial" w:cs="Arial"/>
          <w:sz w:val="24"/>
          <w:szCs w:val="24"/>
        </w:rPr>
        <w:t>we</w:t>
      </w:r>
      <w:r>
        <w:rPr>
          <w:rFonts w:ascii="Arial" w:eastAsia="Arial" w:hAnsi="Arial" w:cs="Arial"/>
          <w:sz w:val="24"/>
          <w:szCs w:val="24"/>
        </w:rPr>
        <w:t>re</w:t>
      </w:r>
      <w:r>
        <w:rPr>
          <w:rFonts w:ascii="Arial" w:eastAsia="Arial" w:hAnsi="Arial" w:cs="Arial"/>
          <w:color w:val="000000"/>
          <w:sz w:val="24"/>
          <w:szCs w:val="24"/>
        </w:rPr>
        <w:t xml:space="preserve"> invited to attend a meeting about the policy</w:t>
      </w:r>
    </w:p>
    <w:p w14:paraId="5AA489C2" w14:textId="77777777" w:rsidR="003903A5" w:rsidRDefault="003903A5">
      <w:pPr>
        <w:pBdr>
          <w:top w:val="nil"/>
          <w:left w:val="nil"/>
          <w:bottom w:val="nil"/>
          <w:right w:val="nil"/>
          <w:between w:val="nil"/>
        </w:pBdr>
        <w:ind w:left="1440"/>
        <w:jc w:val="both"/>
        <w:rPr>
          <w:rFonts w:ascii="Arial" w:eastAsia="Arial" w:hAnsi="Arial" w:cs="Arial"/>
          <w:color w:val="000000"/>
          <w:sz w:val="24"/>
          <w:szCs w:val="24"/>
          <w:highlight w:val="yellow"/>
        </w:rPr>
      </w:pPr>
    </w:p>
    <w:p w14:paraId="7545C0BF" w14:textId="77777777" w:rsidR="003903A5" w:rsidRDefault="003903A5">
      <w:pPr>
        <w:jc w:val="both"/>
        <w:rPr>
          <w:rFonts w:ascii="Arial" w:eastAsia="Arial" w:hAnsi="Arial" w:cs="Arial"/>
          <w:sz w:val="24"/>
          <w:szCs w:val="24"/>
        </w:rPr>
      </w:pPr>
    </w:p>
    <w:tbl>
      <w:tblPr>
        <w:tblStyle w:val="a4"/>
        <w:tblW w:w="10406" w:type="dxa"/>
        <w:tblBorders>
          <w:top w:val="single" w:sz="24" w:space="0" w:color="BFBFBF"/>
          <w:left w:val="single" w:sz="24" w:space="0" w:color="BFBFBF"/>
          <w:bottom w:val="single" w:sz="24" w:space="0" w:color="BFBFBF"/>
          <w:right w:val="single" w:sz="24" w:space="0" w:color="BFBFBF"/>
          <w:insideH w:val="nil"/>
          <w:insideV w:val="nil"/>
        </w:tblBorders>
        <w:tblLayout w:type="fixed"/>
        <w:tblLook w:val="0400" w:firstRow="0" w:lastRow="0" w:firstColumn="0" w:lastColumn="0" w:noHBand="0" w:noVBand="1"/>
      </w:tblPr>
      <w:tblGrid>
        <w:gridCol w:w="10406"/>
      </w:tblGrid>
      <w:tr w:rsidR="003903A5" w14:paraId="7A8DC7F2" w14:textId="77777777">
        <w:trPr>
          <w:trHeight w:val="454"/>
        </w:trPr>
        <w:tc>
          <w:tcPr>
            <w:tcW w:w="10406" w:type="dxa"/>
            <w:shd w:val="clear" w:color="auto" w:fill="133BB7"/>
            <w:vAlign w:val="center"/>
          </w:tcPr>
          <w:p w14:paraId="10006776" w14:textId="77777777" w:rsidR="003903A5" w:rsidRDefault="00B70C35">
            <w:pPr>
              <w:pBdr>
                <w:top w:val="nil"/>
                <w:left w:val="nil"/>
                <w:bottom w:val="nil"/>
                <w:right w:val="nil"/>
                <w:between w:val="nil"/>
              </w:pBdr>
              <w:tabs>
                <w:tab w:val="center" w:pos="4513"/>
                <w:tab w:val="right" w:pos="9026"/>
              </w:tabs>
              <w:jc w:val="both"/>
              <w:rPr>
                <w:rFonts w:ascii="Arial" w:eastAsia="Arial" w:hAnsi="Arial" w:cs="Arial"/>
                <w:b/>
                <w:color w:val="000000"/>
                <w:sz w:val="24"/>
                <w:szCs w:val="24"/>
              </w:rPr>
            </w:pPr>
            <w:r>
              <w:rPr>
                <w:rFonts w:ascii="Arial" w:eastAsia="Arial" w:hAnsi="Arial" w:cs="Arial"/>
                <w:b/>
                <w:color w:val="FFFFFF"/>
                <w:sz w:val="24"/>
                <w:szCs w:val="24"/>
              </w:rPr>
              <w:t>DEFINITION</w:t>
            </w:r>
          </w:p>
        </w:tc>
      </w:tr>
    </w:tbl>
    <w:p w14:paraId="2C3C83F4" w14:textId="77777777" w:rsidR="003903A5" w:rsidRDefault="003903A5">
      <w:pPr>
        <w:tabs>
          <w:tab w:val="left" w:pos="2367"/>
        </w:tabs>
        <w:jc w:val="both"/>
        <w:rPr>
          <w:rFonts w:ascii="Arial" w:eastAsia="Arial" w:hAnsi="Arial" w:cs="Arial"/>
          <w:sz w:val="24"/>
          <w:szCs w:val="24"/>
        </w:rPr>
      </w:pPr>
    </w:p>
    <w:p w14:paraId="289EF6FE" w14:textId="77777777" w:rsidR="003903A5" w:rsidRDefault="00B70C35">
      <w:pPr>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 xml:space="preserve">RSE is about the emotional, social and cultural development of </w:t>
      </w:r>
      <w:r w:rsidR="00A017A3">
        <w:rPr>
          <w:rFonts w:ascii="Arial" w:eastAsia="Arial" w:hAnsi="Arial" w:cs="Arial"/>
          <w:sz w:val="24"/>
          <w:szCs w:val="24"/>
        </w:rPr>
        <w:t>s</w:t>
      </w:r>
      <w:r>
        <w:rPr>
          <w:rFonts w:ascii="Arial" w:eastAsia="Arial" w:hAnsi="Arial" w:cs="Arial"/>
          <w:sz w:val="24"/>
          <w:szCs w:val="24"/>
        </w:rPr>
        <w:t>tudents</w:t>
      </w:r>
      <w:r>
        <w:rPr>
          <w:rFonts w:ascii="Arial" w:eastAsia="Arial" w:hAnsi="Arial" w:cs="Arial"/>
          <w:color w:val="000000"/>
          <w:sz w:val="24"/>
          <w:szCs w:val="24"/>
        </w:rPr>
        <w:t xml:space="preserve">, and involves learning about relationships, sexual health, sexuality, healthy lifestyles, diversity and personal identity. </w:t>
      </w:r>
    </w:p>
    <w:p w14:paraId="75762F75" w14:textId="77777777" w:rsidR="003903A5" w:rsidRDefault="00B70C35">
      <w:pPr>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 xml:space="preserve">RSE involves a combination of sharing information, and exploring issues and values. </w:t>
      </w:r>
    </w:p>
    <w:p w14:paraId="52079CC1" w14:textId="77777777" w:rsidR="003903A5" w:rsidRDefault="00B70C35">
      <w:pPr>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RSE is not about the promotion of sexual activity.</w:t>
      </w:r>
    </w:p>
    <w:p w14:paraId="09157EB2" w14:textId="77777777" w:rsidR="003903A5" w:rsidRDefault="003903A5">
      <w:pPr>
        <w:tabs>
          <w:tab w:val="left" w:pos="2367"/>
        </w:tabs>
        <w:jc w:val="both"/>
        <w:rPr>
          <w:rFonts w:ascii="Arial" w:eastAsia="Arial" w:hAnsi="Arial" w:cs="Arial"/>
          <w:sz w:val="24"/>
          <w:szCs w:val="24"/>
        </w:rPr>
      </w:pPr>
    </w:p>
    <w:tbl>
      <w:tblPr>
        <w:tblStyle w:val="a5"/>
        <w:tblW w:w="10406" w:type="dxa"/>
        <w:tblBorders>
          <w:top w:val="single" w:sz="24" w:space="0" w:color="BFBFBF"/>
          <w:left w:val="single" w:sz="24" w:space="0" w:color="BFBFBF"/>
          <w:bottom w:val="single" w:sz="24" w:space="0" w:color="BFBFBF"/>
          <w:right w:val="single" w:sz="24" w:space="0" w:color="BFBFBF"/>
          <w:insideH w:val="nil"/>
          <w:insideV w:val="nil"/>
        </w:tblBorders>
        <w:tblLayout w:type="fixed"/>
        <w:tblLook w:val="0400" w:firstRow="0" w:lastRow="0" w:firstColumn="0" w:lastColumn="0" w:noHBand="0" w:noVBand="1"/>
      </w:tblPr>
      <w:tblGrid>
        <w:gridCol w:w="10406"/>
      </w:tblGrid>
      <w:tr w:rsidR="003903A5" w14:paraId="509A7ADD" w14:textId="77777777">
        <w:trPr>
          <w:trHeight w:val="454"/>
        </w:trPr>
        <w:tc>
          <w:tcPr>
            <w:tcW w:w="10406" w:type="dxa"/>
            <w:shd w:val="clear" w:color="auto" w:fill="133BB7"/>
            <w:vAlign w:val="center"/>
          </w:tcPr>
          <w:p w14:paraId="18AA1954" w14:textId="77777777" w:rsidR="003903A5" w:rsidRDefault="00B70C35">
            <w:pPr>
              <w:pBdr>
                <w:top w:val="nil"/>
                <w:left w:val="nil"/>
                <w:bottom w:val="nil"/>
                <w:right w:val="nil"/>
                <w:between w:val="nil"/>
              </w:pBdr>
              <w:tabs>
                <w:tab w:val="center" w:pos="4513"/>
                <w:tab w:val="right" w:pos="9026"/>
              </w:tabs>
              <w:jc w:val="both"/>
              <w:rPr>
                <w:rFonts w:ascii="Arial" w:eastAsia="Arial" w:hAnsi="Arial" w:cs="Arial"/>
                <w:b/>
                <w:color w:val="FFFFFF"/>
                <w:sz w:val="24"/>
                <w:szCs w:val="24"/>
              </w:rPr>
            </w:pPr>
            <w:r>
              <w:rPr>
                <w:rFonts w:ascii="Arial" w:eastAsia="Arial" w:hAnsi="Arial" w:cs="Arial"/>
                <w:b/>
                <w:color w:val="FFFFFF"/>
                <w:sz w:val="24"/>
                <w:szCs w:val="24"/>
              </w:rPr>
              <w:t>CURRICULUM PLANNING, ORGANISATION AND DELIVERY</w:t>
            </w:r>
          </w:p>
        </w:tc>
      </w:tr>
    </w:tbl>
    <w:p w14:paraId="516857D6" w14:textId="77777777" w:rsidR="003903A5" w:rsidRDefault="003903A5">
      <w:pPr>
        <w:tabs>
          <w:tab w:val="left" w:pos="2367"/>
        </w:tabs>
        <w:jc w:val="both"/>
        <w:rPr>
          <w:rFonts w:ascii="Arial" w:eastAsia="Arial" w:hAnsi="Arial" w:cs="Arial"/>
          <w:sz w:val="24"/>
          <w:szCs w:val="24"/>
        </w:rPr>
      </w:pPr>
    </w:p>
    <w:p w14:paraId="2AFE87A2" w14:textId="77777777" w:rsidR="003903A5" w:rsidRDefault="00B70C35">
      <w:pPr>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 xml:space="preserve">Our curriculum is set out </w:t>
      </w:r>
      <w:r>
        <w:rPr>
          <w:rFonts w:ascii="Arial" w:eastAsia="Arial" w:hAnsi="Arial" w:cs="Arial"/>
          <w:sz w:val="24"/>
          <w:szCs w:val="24"/>
        </w:rPr>
        <w:t>in documentation on our school Google Drive and is available for any stakeholder to see, upon request to the school.  W</w:t>
      </w:r>
      <w:r>
        <w:rPr>
          <w:rFonts w:ascii="Arial" w:eastAsia="Arial" w:hAnsi="Arial" w:cs="Arial"/>
          <w:color w:val="000000"/>
          <w:sz w:val="24"/>
          <w:szCs w:val="24"/>
        </w:rPr>
        <w:t xml:space="preserve">e </w:t>
      </w:r>
      <w:r>
        <w:rPr>
          <w:rFonts w:ascii="Arial" w:eastAsia="Arial" w:hAnsi="Arial" w:cs="Arial"/>
          <w:sz w:val="24"/>
          <w:szCs w:val="24"/>
        </w:rPr>
        <w:t>reserved the right</w:t>
      </w:r>
      <w:r>
        <w:rPr>
          <w:rFonts w:ascii="Arial" w:eastAsia="Arial" w:hAnsi="Arial" w:cs="Arial"/>
          <w:color w:val="000000"/>
          <w:sz w:val="24"/>
          <w:szCs w:val="24"/>
        </w:rPr>
        <w:t xml:space="preserve"> to adapt it as and when necessary</w:t>
      </w:r>
      <w:r>
        <w:rPr>
          <w:rFonts w:ascii="Arial" w:eastAsia="Arial" w:hAnsi="Arial" w:cs="Arial"/>
          <w:sz w:val="24"/>
          <w:szCs w:val="24"/>
        </w:rPr>
        <w:t>, to best suit the needs of our students.</w:t>
      </w:r>
    </w:p>
    <w:p w14:paraId="01A611FF" w14:textId="631C5169" w:rsidR="003903A5" w:rsidRDefault="00B70C35">
      <w:pPr>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 xml:space="preserve">We have developed the curriculum in consultation with parents, </w:t>
      </w:r>
      <w:r w:rsidR="00A017A3">
        <w:rPr>
          <w:rFonts w:ascii="Arial" w:eastAsia="Arial" w:hAnsi="Arial" w:cs="Arial"/>
          <w:sz w:val="24"/>
          <w:szCs w:val="24"/>
        </w:rPr>
        <w:t>s</w:t>
      </w:r>
      <w:r>
        <w:rPr>
          <w:rFonts w:ascii="Arial" w:eastAsia="Arial" w:hAnsi="Arial" w:cs="Arial"/>
          <w:sz w:val="24"/>
          <w:szCs w:val="24"/>
        </w:rPr>
        <w:t>tudents</w:t>
      </w:r>
      <w:r>
        <w:rPr>
          <w:rFonts w:ascii="Arial" w:eastAsia="Arial" w:hAnsi="Arial" w:cs="Arial"/>
          <w:color w:val="000000"/>
          <w:sz w:val="24"/>
          <w:szCs w:val="24"/>
        </w:rPr>
        <w:t xml:space="preserve"> and staff, taking into account the age, needs and feelings of </w:t>
      </w:r>
      <w:r w:rsidR="00A017A3">
        <w:rPr>
          <w:rFonts w:ascii="Arial" w:eastAsia="Arial" w:hAnsi="Arial" w:cs="Arial"/>
          <w:sz w:val="24"/>
          <w:szCs w:val="24"/>
        </w:rPr>
        <w:t>s</w:t>
      </w:r>
      <w:r>
        <w:rPr>
          <w:rFonts w:ascii="Arial" w:eastAsia="Arial" w:hAnsi="Arial" w:cs="Arial"/>
          <w:sz w:val="24"/>
          <w:szCs w:val="24"/>
        </w:rPr>
        <w:t>tudents</w:t>
      </w:r>
      <w:r>
        <w:rPr>
          <w:rFonts w:ascii="Arial" w:eastAsia="Arial" w:hAnsi="Arial" w:cs="Arial"/>
          <w:color w:val="000000"/>
          <w:sz w:val="24"/>
          <w:szCs w:val="24"/>
        </w:rPr>
        <w:t xml:space="preserve">. If </w:t>
      </w:r>
      <w:r w:rsidR="00A017A3">
        <w:rPr>
          <w:rFonts w:ascii="Arial" w:eastAsia="Arial" w:hAnsi="Arial" w:cs="Arial"/>
          <w:sz w:val="24"/>
          <w:szCs w:val="24"/>
        </w:rPr>
        <w:t>s</w:t>
      </w:r>
      <w:r>
        <w:rPr>
          <w:rFonts w:ascii="Arial" w:eastAsia="Arial" w:hAnsi="Arial" w:cs="Arial"/>
          <w:sz w:val="24"/>
          <w:szCs w:val="24"/>
        </w:rPr>
        <w:t>tudents</w:t>
      </w:r>
      <w:r>
        <w:rPr>
          <w:rFonts w:ascii="Arial" w:eastAsia="Arial" w:hAnsi="Arial" w:cs="Arial"/>
          <w:color w:val="000000"/>
          <w:sz w:val="24"/>
          <w:szCs w:val="24"/>
        </w:rPr>
        <w:t xml:space="preserve"> ask questions outside the scope of this policy, teachers will respond in an appropriate manner so </w:t>
      </w:r>
      <w:r w:rsidR="00766DEE">
        <w:rPr>
          <w:rFonts w:ascii="Arial" w:eastAsia="Arial" w:hAnsi="Arial" w:cs="Arial"/>
          <w:color w:val="000000"/>
          <w:sz w:val="24"/>
          <w:szCs w:val="24"/>
        </w:rPr>
        <w:t>th</w:t>
      </w:r>
      <w:r w:rsidR="00766DEE">
        <w:rPr>
          <w:rFonts w:ascii="Arial" w:eastAsia="Arial" w:hAnsi="Arial" w:cs="Arial"/>
          <w:color w:val="000000"/>
          <w:sz w:val="24"/>
          <w:szCs w:val="24"/>
        </w:rPr>
        <w:t>at students</w:t>
      </w:r>
      <w:r w:rsidR="00766DEE">
        <w:rPr>
          <w:rFonts w:ascii="Arial" w:eastAsia="Arial" w:hAnsi="Arial" w:cs="Arial"/>
          <w:color w:val="000000"/>
          <w:sz w:val="24"/>
          <w:szCs w:val="24"/>
        </w:rPr>
        <w:t xml:space="preserve"> </w:t>
      </w:r>
      <w:r>
        <w:rPr>
          <w:rFonts w:ascii="Arial" w:eastAsia="Arial" w:hAnsi="Arial" w:cs="Arial"/>
          <w:color w:val="000000"/>
          <w:sz w:val="24"/>
          <w:szCs w:val="24"/>
        </w:rPr>
        <w:t>are fully informed and do</w:t>
      </w:r>
      <w:r w:rsidR="00766DEE">
        <w:rPr>
          <w:rFonts w:ascii="Arial" w:eastAsia="Arial" w:hAnsi="Arial" w:cs="Arial"/>
          <w:color w:val="000000"/>
          <w:sz w:val="24"/>
          <w:szCs w:val="24"/>
        </w:rPr>
        <w:t xml:space="preserve"> </w:t>
      </w:r>
      <w:r>
        <w:rPr>
          <w:rFonts w:ascii="Arial" w:eastAsia="Arial" w:hAnsi="Arial" w:cs="Arial"/>
          <w:color w:val="000000"/>
          <w:sz w:val="24"/>
          <w:szCs w:val="24"/>
        </w:rPr>
        <w:t>n</w:t>
      </w:r>
      <w:r w:rsidR="00766DEE">
        <w:rPr>
          <w:rFonts w:ascii="Arial" w:eastAsia="Arial" w:hAnsi="Arial" w:cs="Arial"/>
          <w:color w:val="000000"/>
          <w:sz w:val="24"/>
          <w:szCs w:val="24"/>
        </w:rPr>
        <w:t>o</w:t>
      </w:r>
      <w:r>
        <w:rPr>
          <w:rFonts w:ascii="Arial" w:eastAsia="Arial" w:hAnsi="Arial" w:cs="Arial"/>
          <w:color w:val="000000"/>
          <w:sz w:val="24"/>
          <w:szCs w:val="24"/>
        </w:rPr>
        <w:t>t seek answers online.</w:t>
      </w:r>
    </w:p>
    <w:p w14:paraId="1D45A75A" w14:textId="77777777" w:rsidR="003903A5" w:rsidRDefault="00B70C35">
      <w:pPr>
        <w:pBdr>
          <w:top w:val="nil"/>
          <w:left w:val="nil"/>
          <w:bottom w:val="nil"/>
          <w:right w:val="nil"/>
          <w:between w:val="nil"/>
        </w:pBdr>
        <w:tabs>
          <w:tab w:val="center" w:pos="4513"/>
          <w:tab w:val="right" w:pos="9026"/>
        </w:tabs>
        <w:jc w:val="both"/>
        <w:rPr>
          <w:rFonts w:ascii="Arial" w:eastAsia="Arial" w:hAnsi="Arial" w:cs="Arial"/>
          <w:b/>
          <w:color w:val="FFFFFF"/>
          <w:sz w:val="24"/>
          <w:szCs w:val="24"/>
        </w:rPr>
      </w:pPr>
      <w:bookmarkStart w:id="0" w:name="_GoBack"/>
      <w:bookmarkEnd w:id="0"/>
      <w:r>
        <w:rPr>
          <w:rFonts w:ascii="Arial" w:eastAsia="Arial" w:hAnsi="Arial" w:cs="Arial"/>
          <w:b/>
          <w:color w:val="FFFFFF"/>
          <w:sz w:val="24"/>
          <w:szCs w:val="24"/>
        </w:rPr>
        <w:t>S</w:t>
      </w:r>
    </w:p>
    <w:tbl>
      <w:tblPr>
        <w:tblStyle w:val="a6"/>
        <w:tblW w:w="10740" w:type="dxa"/>
        <w:tblBorders>
          <w:top w:val="single" w:sz="24" w:space="0" w:color="BFBFBF"/>
          <w:left w:val="single" w:sz="24" w:space="0" w:color="BFBFBF"/>
          <w:bottom w:val="single" w:sz="24" w:space="0" w:color="BFBFBF"/>
          <w:right w:val="single" w:sz="24" w:space="0" w:color="BFBFBF"/>
          <w:insideH w:val="nil"/>
          <w:insideV w:val="nil"/>
        </w:tblBorders>
        <w:tblLayout w:type="fixed"/>
        <w:tblLook w:val="0400" w:firstRow="0" w:lastRow="0" w:firstColumn="0" w:lastColumn="0" w:noHBand="0" w:noVBand="1"/>
      </w:tblPr>
      <w:tblGrid>
        <w:gridCol w:w="10740"/>
      </w:tblGrid>
      <w:tr w:rsidR="003903A5" w14:paraId="5B696DD9" w14:textId="77777777">
        <w:trPr>
          <w:trHeight w:val="454"/>
        </w:trPr>
        <w:tc>
          <w:tcPr>
            <w:tcW w:w="10740" w:type="dxa"/>
            <w:shd w:val="clear" w:color="auto" w:fill="133BB7"/>
            <w:vAlign w:val="center"/>
          </w:tcPr>
          <w:p w14:paraId="1431F3FA" w14:textId="77777777" w:rsidR="003903A5" w:rsidRDefault="00B70C35">
            <w:pPr>
              <w:pBdr>
                <w:top w:val="nil"/>
                <w:left w:val="nil"/>
                <w:bottom w:val="nil"/>
                <w:right w:val="nil"/>
                <w:between w:val="nil"/>
              </w:pBdr>
              <w:tabs>
                <w:tab w:val="center" w:pos="4513"/>
                <w:tab w:val="right" w:pos="9026"/>
              </w:tabs>
              <w:jc w:val="both"/>
              <w:rPr>
                <w:rFonts w:ascii="Arial" w:eastAsia="Arial" w:hAnsi="Arial" w:cs="Arial"/>
                <w:b/>
                <w:color w:val="FFFFFF"/>
                <w:sz w:val="24"/>
                <w:szCs w:val="24"/>
              </w:rPr>
            </w:pPr>
            <w:r>
              <w:rPr>
                <w:rFonts w:ascii="Arial" w:eastAsia="Arial" w:hAnsi="Arial" w:cs="Arial"/>
                <w:b/>
                <w:color w:val="FFFFFF"/>
                <w:sz w:val="24"/>
                <w:szCs w:val="24"/>
              </w:rPr>
              <w:t>DELIVERY OF RSE</w:t>
            </w:r>
          </w:p>
        </w:tc>
      </w:tr>
    </w:tbl>
    <w:p w14:paraId="76A8083A" w14:textId="77777777" w:rsidR="003903A5" w:rsidRDefault="00B70C35">
      <w:pPr>
        <w:pBdr>
          <w:top w:val="nil"/>
          <w:left w:val="nil"/>
          <w:bottom w:val="nil"/>
          <w:right w:val="nil"/>
          <w:between w:val="nil"/>
        </w:pBdr>
        <w:tabs>
          <w:tab w:val="center" w:pos="4513"/>
          <w:tab w:val="right" w:pos="9026"/>
        </w:tabs>
        <w:jc w:val="both"/>
        <w:rPr>
          <w:rFonts w:ascii="Arial" w:eastAsia="Arial" w:hAnsi="Arial" w:cs="Arial"/>
          <w:b/>
          <w:color w:val="000000"/>
          <w:sz w:val="24"/>
          <w:szCs w:val="24"/>
        </w:rPr>
      </w:pPr>
      <w:r>
        <w:rPr>
          <w:rFonts w:ascii="Arial" w:eastAsia="Arial" w:hAnsi="Arial" w:cs="Arial"/>
          <w:b/>
          <w:color w:val="FFFFFF"/>
          <w:sz w:val="24"/>
          <w:szCs w:val="24"/>
        </w:rPr>
        <w:t>PECIAL EDUCATIONAL NEEDS AND LEARNING DIFFICULTIES</w:t>
      </w:r>
    </w:p>
    <w:p w14:paraId="27509694" w14:textId="77777777" w:rsidR="003903A5" w:rsidRDefault="00B70C35">
      <w:pPr>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 xml:space="preserve">RSE is taught within the personal, social, health and economic (PSHE) education curriculum. Biological aspects of RSE are taught within the science curriculum, and other aspects are included in religious education (RE). </w:t>
      </w:r>
    </w:p>
    <w:p w14:paraId="59AD68D5" w14:textId="77777777" w:rsidR="003903A5" w:rsidRDefault="00B70C35">
      <w:pPr>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sz w:val="24"/>
          <w:szCs w:val="24"/>
        </w:rPr>
        <w:t>Students</w:t>
      </w:r>
      <w:r>
        <w:rPr>
          <w:rFonts w:ascii="Arial" w:eastAsia="Arial" w:hAnsi="Arial" w:cs="Arial"/>
          <w:color w:val="000000"/>
          <w:sz w:val="24"/>
          <w:szCs w:val="24"/>
        </w:rPr>
        <w:t xml:space="preserve"> also receive stand-alone sex education sessions delivered by </w:t>
      </w:r>
      <w:r w:rsidR="00A017A3">
        <w:rPr>
          <w:rFonts w:ascii="Arial" w:eastAsia="Arial" w:hAnsi="Arial" w:cs="Arial"/>
          <w:color w:val="000000"/>
          <w:sz w:val="24"/>
          <w:szCs w:val="24"/>
        </w:rPr>
        <w:t>suitably trained staff.</w:t>
      </w:r>
      <w:r>
        <w:rPr>
          <w:rFonts w:ascii="Arial" w:eastAsia="Arial" w:hAnsi="Arial" w:cs="Arial"/>
          <w:color w:val="000000"/>
          <w:sz w:val="24"/>
          <w:szCs w:val="24"/>
        </w:rPr>
        <w:t xml:space="preserve"> </w:t>
      </w:r>
    </w:p>
    <w:p w14:paraId="6C9B8EA4" w14:textId="77777777" w:rsidR="003903A5" w:rsidRDefault="00B70C35">
      <w:pPr>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RSE focuses on giving young people the information they need to help them develop healthy, nurturing relationships of all kinds including:</w:t>
      </w:r>
    </w:p>
    <w:p w14:paraId="26BC0C8F" w14:textId="77777777" w:rsidR="003903A5" w:rsidRDefault="00B70C35">
      <w:pPr>
        <w:numPr>
          <w:ilvl w:val="0"/>
          <w:numId w:val="1"/>
        </w:numPr>
        <w:pBdr>
          <w:top w:val="nil"/>
          <w:left w:val="nil"/>
          <w:bottom w:val="nil"/>
          <w:right w:val="nil"/>
          <w:between w:val="nil"/>
        </w:pBdr>
        <w:spacing w:after="120"/>
        <w:jc w:val="both"/>
        <w:rPr>
          <w:sz w:val="24"/>
          <w:szCs w:val="24"/>
        </w:rPr>
      </w:pPr>
      <w:r>
        <w:rPr>
          <w:rFonts w:ascii="Arial" w:eastAsia="Arial" w:hAnsi="Arial" w:cs="Arial"/>
          <w:color w:val="000000"/>
          <w:sz w:val="24"/>
          <w:szCs w:val="24"/>
        </w:rPr>
        <w:t>Families</w:t>
      </w:r>
    </w:p>
    <w:p w14:paraId="173AA1D8" w14:textId="77777777" w:rsidR="003903A5" w:rsidRDefault="00B70C35">
      <w:pPr>
        <w:numPr>
          <w:ilvl w:val="0"/>
          <w:numId w:val="1"/>
        </w:numPr>
        <w:pBdr>
          <w:top w:val="nil"/>
          <w:left w:val="nil"/>
          <w:bottom w:val="nil"/>
          <w:right w:val="nil"/>
          <w:between w:val="nil"/>
        </w:pBdr>
        <w:spacing w:after="120"/>
        <w:jc w:val="both"/>
        <w:rPr>
          <w:sz w:val="24"/>
          <w:szCs w:val="24"/>
        </w:rPr>
      </w:pPr>
      <w:r>
        <w:rPr>
          <w:rFonts w:ascii="Arial" w:eastAsia="Arial" w:hAnsi="Arial" w:cs="Arial"/>
          <w:color w:val="000000"/>
          <w:sz w:val="24"/>
          <w:szCs w:val="24"/>
        </w:rPr>
        <w:lastRenderedPageBreak/>
        <w:t>Respectful relationships, including friendships</w:t>
      </w:r>
    </w:p>
    <w:p w14:paraId="3F5F916B" w14:textId="77777777" w:rsidR="003903A5" w:rsidRDefault="00B70C35">
      <w:pPr>
        <w:numPr>
          <w:ilvl w:val="0"/>
          <w:numId w:val="1"/>
        </w:numPr>
        <w:pBdr>
          <w:top w:val="nil"/>
          <w:left w:val="nil"/>
          <w:bottom w:val="nil"/>
          <w:right w:val="nil"/>
          <w:between w:val="nil"/>
        </w:pBdr>
        <w:spacing w:after="120"/>
        <w:jc w:val="both"/>
        <w:rPr>
          <w:sz w:val="24"/>
          <w:szCs w:val="24"/>
        </w:rPr>
      </w:pPr>
      <w:r>
        <w:rPr>
          <w:rFonts w:ascii="Arial" w:eastAsia="Arial" w:hAnsi="Arial" w:cs="Arial"/>
          <w:color w:val="000000"/>
          <w:sz w:val="24"/>
          <w:szCs w:val="24"/>
        </w:rPr>
        <w:t>Online and media</w:t>
      </w:r>
    </w:p>
    <w:p w14:paraId="505A8751" w14:textId="77777777" w:rsidR="003903A5" w:rsidRDefault="00B70C35">
      <w:pPr>
        <w:numPr>
          <w:ilvl w:val="0"/>
          <w:numId w:val="1"/>
        </w:numPr>
        <w:pBdr>
          <w:top w:val="nil"/>
          <w:left w:val="nil"/>
          <w:bottom w:val="nil"/>
          <w:right w:val="nil"/>
          <w:between w:val="nil"/>
        </w:pBdr>
        <w:spacing w:after="120"/>
        <w:jc w:val="both"/>
        <w:rPr>
          <w:sz w:val="24"/>
          <w:szCs w:val="24"/>
        </w:rPr>
      </w:pPr>
      <w:r>
        <w:rPr>
          <w:rFonts w:ascii="Arial" w:eastAsia="Arial" w:hAnsi="Arial" w:cs="Arial"/>
          <w:color w:val="000000"/>
          <w:sz w:val="24"/>
          <w:szCs w:val="24"/>
        </w:rPr>
        <w:t>Being safe</w:t>
      </w:r>
    </w:p>
    <w:p w14:paraId="3C061946" w14:textId="77777777" w:rsidR="003903A5" w:rsidRDefault="00B70C35">
      <w:pPr>
        <w:numPr>
          <w:ilvl w:val="0"/>
          <w:numId w:val="1"/>
        </w:numPr>
        <w:pBdr>
          <w:top w:val="nil"/>
          <w:left w:val="nil"/>
          <w:bottom w:val="nil"/>
          <w:right w:val="nil"/>
          <w:between w:val="nil"/>
        </w:pBdr>
        <w:spacing w:after="120"/>
        <w:jc w:val="both"/>
        <w:rPr>
          <w:sz w:val="24"/>
          <w:szCs w:val="24"/>
        </w:rPr>
      </w:pPr>
      <w:r>
        <w:rPr>
          <w:rFonts w:ascii="Arial" w:eastAsia="Arial" w:hAnsi="Arial" w:cs="Arial"/>
          <w:color w:val="000000"/>
          <w:sz w:val="24"/>
          <w:szCs w:val="24"/>
        </w:rPr>
        <w:t>Intimate and sexual relationships, including sexual health</w:t>
      </w:r>
    </w:p>
    <w:p w14:paraId="51046D04" w14:textId="77777777" w:rsidR="003903A5" w:rsidRDefault="00B70C35">
      <w:pPr>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 xml:space="preserve">  For more information about our RSE curriculum, see Appendices 1 and 2.</w:t>
      </w:r>
    </w:p>
    <w:p w14:paraId="31D72372" w14:textId="77777777" w:rsidR="003903A5" w:rsidRDefault="003903A5">
      <w:pPr>
        <w:pBdr>
          <w:top w:val="nil"/>
          <w:left w:val="nil"/>
          <w:bottom w:val="nil"/>
          <w:right w:val="nil"/>
          <w:between w:val="nil"/>
        </w:pBdr>
        <w:spacing w:after="120"/>
        <w:jc w:val="both"/>
        <w:rPr>
          <w:rFonts w:ascii="Arial" w:eastAsia="Arial" w:hAnsi="Arial" w:cs="Arial"/>
          <w:color w:val="000000"/>
          <w:sz w:val="24"/>
          <w:szCs w:val="24"/>
        </w:rPr>
      </w:pPr>
    </w:p>
    <w:p w14:paraId="2577A2F5" w14:textId="77777777" w:rsidR="003903A5" w:rsidRDefault="00B70C35">
      <w:pPr>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 xml:space="preserve">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w:t>
      </w:r>
      <w:r w:rsidR="00A017A3">
        <w:rPr>
          <w:rFonts w:ascii="Arial" w:eastAsia="Arial" w:hAnsi="Arial" w:cs="Arial"/>
          <w:color w:val="000000"/>
          <w:sz w:val="24"/>
          <w:szCs w:val="24"/>
        </w:rPr>
        <w:t>children who are looked after</w:t>
      </w:r>
      <w:r>
        <w:rPr>
          <w:rFonts w:ascii="Arial" w:eastAsia="Arial" w:hAnsi="Arial" w:cs="Arial"/>
          <w:color w:val="000000"/>
          <w:sz w:val="24"/>
          <w:szCs w:val="24"/>
        </w:rPr>
        <w:t xml:space="preserve"> or young carers).</w:t>
      </w:r>
    </w:p>
    <w:p w14:paraId="79B362F9" w14:textId="77777777" w:rsidR="003903A5" w:rsidRDefault="003903A5">
      <w:pPr>
        <w:pBdr>
          <w:top w:val="nil"/>
          <w:left w:val="nil"/>
          <w:bottom w:val="nil"/>
          <w:right w:val="nil"/>
          <w:between w:val="nil"/>
        </w:pBdr>
        <w:jc w:val="both"/>
        <w:rPr>
          <w:rFonts w:ascii="Arial" w:eastAsia="Arial" w:hAnsi="Arial" w:cs="Arial"/>
          <w:color w:val="000000"/>
          <w:sz w:val="24"/>
          <w:szCs w:val="24"/>
        </w:rPr>
      </w:pPr>
    </w:p>
    <w:tbl>
      <w:tblPr>
        <w:tblStyle w:val="a7"/>
        <w:tblW w:w="10740" w:type="dxa"/>
        <w:tblBorders>
          <w:top w:val="single" w:sz="24" w:space="0" w:color="BFBFBF"/>
          <w:left w:val="single" w:sz="24" w:space="0" w:color="BFBFBF"/>
          <w:bottom w:val="single" w:sz="24" w:space="0" w:color="BFBFBF"/>
          <w:right w:val="single" w:sz="24" w:space="0" w:color="BFBFBF"/>
          <w:insideH w:val="nil"/>
          <w:insideV w:val="nil"/>
        </w:tblBorders>
        <w:tblLayout w:type="fixed"/>
        <w:tblLook w:val="0400" w:firstRow="0" w:lastRow="0" w:firstColumn="0" w:lastColumn="0" w:noHBand="0" w:noVBand="1"/>
      </w:tblPr>
      <w:tblGrid>
        <w:gridCol w:w="10740"/>
      </w:tblGrid>
      <w:tr w:rsidR="003903A5" w14:paraId="0DDB7A07" w14:textId="77777777">
        <w:trPr>
          <w:trHeight w:val="454"/>
        </w:trPr>
        <w:tc>
          <w:tcPr>
            <w:tcW w:w="10740" w:type="dxa"/>
            <w:shd w:val="clear" w:color="auto" w:fill="133BB7"/>
            <w:vAlign w:val="center"/>
          </w:tcPr>
          <w:p w14:paraId="71E8DFB8" w14:textId="77777777" w:rsidR="003903A5" w:rsidRDefault="00B70C35">
            <w:pPr>
              <w:pBdr>
                <w:top w:val="nil"/>
                <w:left w:val="nil"/>
                <w:bottom w:val="nil"/>
                <w:right w:val="nil"/>
                <w:between w:val="nil"/>
              </w:pBdr>
              <w:tabs>
                <w:tab w:val="center" w:pos="4513"/>
                <w:tab w:val="right" w:pos="9026"/>
              </w:tabs>
              <w:jc w:val="both"/>
              <w:rPr>
                <w:rFonts w:ascii="Arial" w:eastAsia="Arial" w:hAnsi="Arial" w:cs="Arial"/>
                <w:b/>
                <w:color w:val="000000"/>
                <w:sz w:val="24"/>
                <w:szCs w:val="24"/>
              </w:rPr>
            </w:pPr>
            <w:r>
              <w:rPr>
                <w:rFonts w:ascii="Arial" w:eastAsia="Arial" w:hAnsi="Arial" w:cs="Arial"/>
                <w:b/>
                <w:color w:val="FFFFFF"/>
                <w:sz w:val="24"/>
                <w:szCs w:val="24"/>
              </w:rPr>
              <w:t>ROLES AND RESPONSIBILITIES</w:t>
            </w:r>
          </w:p>
        </w:tc>
      </w:tr>
    </w:tbl>
    <w:p w14:paraId="37E50C7A" w14:textId="77777777" w:rsidR="003903A5" w:rsidRDefault="003903A5">
      <w:pPr>
        <w:tabs>
          <w:tab w:val="left" w:pos="2367"/>
        </w:tabs>
        <w:jc w:val="both"/>
        <w:rPr>
          <w:rFonts w:ascii="Arial" w:eastAsia="Arial" w:hAnsi="Arial" w:cs="Arial"/>
          <w:sz w:val="24"/>
          <w:szCs w:val="24"/>
        </w:rPr>
      </w:pPr>
    </w:p>
    <w:p w14:paraId="691C650E" w14:textId="77777777" w:rsidR="003903A5" w:rsidRDefault="00B70C35">
      <w:pPr>
        <w:pBdr>
          <w:top w:val="nil"/>
          <w:left w:val="nil"/>
          <w:bottom w:val="nil"/>
          <w:right w:val="nil"/>
          <w:between w:val="nil"/>
        </w:pBdr>
        <w:spacing w:before="240" w:after="120"/>
        <w:jc w:val="both"/>
        <w:rPr>
          <w:rFonts w:ascii="Arial" w:eastAsia="Arial" w:hAnsi="Arial" w:cs="Arial"/>
          <w:b/>
          <w:color w:val="000000"/>
          <w:sz w:val="24"/>
          <w:szCs w:val="24"/>
        </w:rPr>
      </w:pPr>
      <w:r>
        <w:rPr>
          <w:rFonts w:ascii="Arial" w:eastAsia="Arial" w:hAnsi="Arial" w:cs="Arial"/>
          <w:b/>
          <w:color w:val="000000"/>
          <w:sz w:val="24"/>
          <w:szCs w:val="24"/>
        </w:rPr>
        <w:t>The governing body</w:t>
      </w:r>
    </w:p>
    <w:p w14:paraId="015DC7E5" w14:textId="77777777" w:rsidR="003903A5" w:rsidRDefault="00B70C35">
      <w:pPr>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The governing body will approve the RSE policy, and hold the Headteacher to account for its implementation.</w:t>
      </w:r>
    </w:p>
    <w:p w14:paraId="05CA4EB2" w14:textId="77777777" w:rsidR="003903A5" w:rsidRDefault="00B70C35">
      <w:pPr>
        <w:pBdr>
          <w:top w:val="nil"/>
          <w:left w:val="nil"/>
          <w:bottom w:val="nil"/>
          <w:right w:val="nil"/>
          <w:between w:val="nil"/>
        </w:pBdr>
        <w:spacing w:after="120"/>
        <w:jc w:val="both"/>
        <w:rPr>
          <w:rFonts w:ascii="Arial" w:eastAsia="Arial" w:hAnsi="Arial" w:cs="Arial"/>
          <w:b/>
          <w:color w:val="000000"/>
          <w:sz w:val="24"/>
          <w:szCs w:val="24"/>
        </w:rPr>
      </w:pPr>
      <w:r>
        <w:rPr>
          <w:rFonts w:ascii="Arial" w:eastAsia="Arial" w:hAnsi="Arial" w:cs="Arial"/>
          <w:b/>
          <w:color w:val="000000"/>
          <w:sz w:val="24"/>
          <w:szCs w:val="24"/>
        </w:rPr>
        <w:t>The Headteacher</w:t>
      </w:r>
    </w:p>
    <w:p w14:paraId="3D39C67A" w14:textId="77777777" w:rsidR="003903A5" w:rsidRDefault="00B70C35">
      <w:pPr>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 xml:space="preserve">The Headteacher is responsible for ensuring that RSE is taught consistently across the school, and for managing requests to withdraw </w:t>
      </w:r>
      <w:r>
        <w:rPr>
          <w:rFonts w:ascii="Arial" w:eastAsia="Arial" w:hAnsi="Arial" w:cs="Arial"/>
          <w:sz w:val="24"/>
          <w:szCs w:val="24"/>
        </w:rPr>
        <w:t>Students</w:t>
      </w:r>
      <w:r>
        <w:rPr>
          <w:rFonts w:ascii="Arial" w:eastAsia="Arial" w:hAnsi="Arial" w:cs="Arial"/>
          <w:color w:val="000000"/>
          <w:sz w:val="24"/>
          <w:szCs w:val="24"/>
        </w:rPr>
        <w:t xml:space="preserve"> from non-statutory/non-science components of RSE.</w:t>
      </w:r>
    </w:p>
    <w:p w14:paraId="6C80040D" w14:textId="77777777" w:rsidR="003903A5" w:rsidRDefault="00B70C35">
      <w:pPr>
        <w:pBdr>
          <w:top w:val="nil"/>
          <w:left w:val="nil"/>
          <w:bottom w:val="nil"/>
          <w:right w:val="nil"/>
          <w:between w:val="nil"/>
        </w:pBdr>
        <w:spacing w:before="240" w:after="120"/>
        <w:jc w:val="both"/>
        <w:rPr>
          <w:rFonts w:ascii="Arial" w:eastAsia="Arial" w:hAnsi="Arial" w:cs="Arial"/>
          <w:b/>
          <w:color w:val="000000"/>
          <w:sz w:val="24"/>
          <w:szCs w:val="24"/>
        </w:rPr>
      </w:pPr>
      <w:r>
        <w:rPr>
          <w:rFonts w:ascii="Arial" w:eastAsia="Arial" w:hAnsi="Arial" w:cs="Arial"/>
          <w:b/>
          <w:color w:val="000000"/>
          <w:sz w:val="24"/>
          <w:szCs w:val="24"/>
        </w:rPr>
        <w:t>Staff</w:t>
      </w:r>
    </w:p>
    <w:p w14:paraId="06285D7D" w14:textId="77777777" w:rsidR="003903A5" w:rsidRDefault="00B70C35">
      <w:pPr>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Staff are responsible for:</w:t>
      </w:r>
    </w:p>
    <w:p w14:paraId="55973423" w14:textId="77777777" w:rsidR="003903A5" w:rsidRDefault="00B70C35">
      <w:pPr>
        <w:numPr>
          <w:ilvl w:val="0"/>
          <w:numId w:val="1"/>
        </w:numPr>
        <w:pBdr>
          <w:top w:val="nil"/>
          <w:left w:val="nil"/>
          <w:bottom w:val="nil"/>
          <w:right w:val="nil"/>
          <w:between w:val="nil"/>
        </w:pBdr>
        <w:spacing w:after="120"/>
        <w:jc w:val="both"/>
        <w:rPr>
          <w:sz w:val="24"/>
          <w:szCs w:val="24"/>
        </w:rPr>
      </w:pPr>
      <w:r>
        <w:rPr>
          <w:rFonts w:ascii="Arial" w:eastAsia="Arial" w:hAnsi="Arial" w:cs="Arial"/>
          <w:color w:val="000000"/>
          <w:sz w:val="24"/>
          <w:szCs w:val="24"/>
        </w:rPr>
        <w:t>Delivering RSE in a sensitive way</w:t>
      </w:r>
    </w:p>
    <w:p w14:paraId="24B8179B" w14:textId="77777777" w:rsidR="003903A5" w:rsidRDefault="00B70C35">
      <w:pPr>
        <w:numPr>
          <w:ilvl w:val="0"/>
          <w:numId w:val="1"/>
        </w:numPr>
        <w:pBdr>
          <w:top w:val="nil"/>
          <w:left w:val="nil"/>
          <w:bottom w:val="nil"/>
          <w:right w:val="nil"/>
          <w:between w:val="nil"/>
        </w:pBdr>
        <w:spacing w:after="120"/>
        <w:jc w:val="both"/>
        <w:rPr>
          <w:sz w:val="24"/>
          <w:szCs w:val="24"/>
        </w:rPr>
      </w:pPr>
      <w:r>
        <w:rPr>
          <w:rFonts w:ascii="Arial" w:eastAsia="Arial" w:hAnsi="Arial" w:cs="Arial"/>
          <w:color w:val="000000"/>
          <w:sz w:val="24"/>
          <w:szCs w:val="24"/>
        </w:rPr>
        <w:t>Modelling positive attitudes to RSE</w:t>
      </w:r>
    </w:p>
    <w:p w14:paraId="456E5692" w14:textId="77777777" w:rsidR="003903A5" w:rsidRDefault="00B70C35">
      <w:pPr>
        <w:numPr>
          <w:ilvl w:val="0"/>
          <w:numId w:val="1"/>
        </w:numPr>
        <w:pBdr>
          <w:top w:val="nil"/>
          <w:left w:val="nil"/>
          <w:bottom w:val="nil"/>
          <w:right w:val="nil"/>
          <w:between w:val="nil"/>
        </w:pBdr>
        <w:spacing w:after="120"/>
        <w:jc w:val="both"/>
        <w:rPr>
          <w:sz w:val="24"/>
          <w:szCs w:val="24"/>
        </w:rPr>
      </w:pPr>
      <w:r>
        <w:rPr>
          <w:rFonts w:ascii="Arial" w:eastAsia="Arial" w:hAnsi="Arial" w:cs="Arial"/>
          <w:color w:val="000000"/>
          <w:sz w:val="24"/>
          <w:szCs w:val="24"/>
        </w:rPr>
        <w:t>Monitoring progress</w:t>
      </w:r>
    </w:p>
    <w:p w14:paraId="34FC00E5" w14:textId="77777777" w:rsidR="003903A5" w:rsidRDefault="00B70C35">
      <w:pPr>
        <w:numPr>
          <w:ilvl w:val="0"/>
          <w:numId w:val="1"/>
        </w:numPr>
        <w:pBdr>
          <w:top w:val="nil"/>
          <w:left w:val="nil"/>
          <w:bottom w:val="nil"/>
          <w:right w:val="nil"/>
          <w:between w:val="nil"/>
        </w:pBdr>
        <w:spacing w:after="120"/>
        <w:jc w:val="both"/>
        <w:rPr>
          <w:sz w:val="24"/>
          <w:szCs w:val="24"/>
        </w:rPr>
      </w:pPr>
      <w:r>
        <w:rPr>
          <w:rFonts w:ascii="Arial" w:eastAsia="Arial" w:hAnsi="Arial" w:cs="Arial"/>
          <w:color w:val="000000"/>
          <w:sz w:val="24"/>
          <w:szCs w:val="24"/>
        </w:rPr>
        <w:t xml:space="preserve">Responding to the needs of individual </w:t>
      </w:r>
      <w:r>
        <w:rPr>
          <w:rFonts w:ascii="Arial" w:eastAsia="Arial" w:hAnsi="Arial" w:cs="Arial"/>
          <w:sz w:val="24"/>
          <w:szCs w:val="24"/>
        </w:rPr>
        <w:t>Students</w:t>
      </w:r>
    </w:p>
    <w:p w14:paraId="42BB3393" w14:textId="77777777" w:rsidR="003903A5" w:rsidRDefault="00B70C35">
      <w:pPr>
        <w:numPr>
          <w:ilvl w:val="0"/>
          <w:numId w:val="1"/>
        </w:numPr>
        <w:pBdr>
          <w:top w:val="nil"/>
          <w:left w:val="nil"/>
          <w:bottom w:val="nil"/>
          <w:right w:val="nil"/>
          <w:between w:val="nil"/>
        </w:pBdr>
        <w:spacing w:after="120"/>
        <w:jc w:val="both"/>
        <w:rPr>
          <w:sz w:val="24"/>
          <w:szCs w:val="24"/>
        </w:rPr>
      </w:pPr>
      <w:r>
        <w:rPr>
          <w:rFonts w:ascii="Arial" w:eastAsia="Arial" w:hAnsi="Arial" w:cs="Arial"/>
          <w:color w:val="000000"/>
          <w:sz w:val="24"/>
          <w:szCs w:val="24"/>
        </w:rPr>
        <w:t xml:space="preserve">Responding appropriately to </w:t>
      </w:r>
      <w:r>
        <w:rPr>
          <w:rFonts w:ascii="Arial" w:eastAsia="Arial" w:hAnsi="Arial" w:cs="Arial"/>
          <w:sz w:val="24"/>
          <w:szCs w:val="24"/>
        </w:rPr>
        <w:t>Students</w:t>
      </w:r>
      <w:r>
        <w:rPr>
          <w:rFonts w:ascii="Arial" w:eastAsia="Arial" w:hAnsi="Arial" w:cs="Arial"/>
          <w:color w:val="000000"/>
          <w:sz w:val="24"/>
          <w:szCs w:val="24"/>
        </w:rPr>
        <w:t xml:space="preserve"> whose parents wish them to be withdrawn from the non-statutory/non-science components of RSE</w:t>
      </w:r>
    </w:p>
    <w:p w14:paraId="22B654D6" w14:textId="77777777" w:rsidR="003903A5" w:rsidRDefault="00B70C35">
      <w:pPr>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Staff do not have the right to opt out of teaching RSE. Staff who have concerns about teaching RSE are encouraged to discuss this with the Headteacher.</w:t>
      </w:r>
    </w:p>
    <w:p w14:paraId="47E165B1" w14:textId="77777777" w:rsidR="003903A5" w:rsidRDefault="00B70C35">
      <w:pPr>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sz w:val="24"/>
          <w:szCs w:val="24"/>
        </w:rPr>
        <w:t xml:space="preserve">Please see the staff list at the end of this policy for further information.  </w:t>
      </w:r>
    </w:p>
    <w:p w14:paraId="2D0709E0" w14:textId="77777777" w:rsidR="003903A5" w:rsidRDefault="00B70C35">
      <w:pPr>
        <w:pBdr>
          <w:top w:val="nil"/>
          <w:left w:val="nil"/>
          <w:bottom w:val="nil"/>
          <w:right w:val="nil"/>
          <w:between w:val="nil"/>
        </w:pBdr>
        <w:spacing w:after="120"/>
        <w:jc w:val="both"/>
        <w:rPr>
          <w:rFonts w:ascii="Arial" w:eastAsia="Arial" w:hAnsi="Arial" w:cs="Arial"/>
          <w:b/>
          <w:color w:val="000000"/>
          <w:sz w:val="24"/>
          <w:szCs w:val="24"/>
        </w:rPr>
      </w:pPr>
      <w:r>
        <w:rPr>
          <w:rFonts w:ascii="Arial" w:eastAsia="Arial" w:hAnsi="Arial" w:cs="Arial"/>
          <w:b/>
          <w:sz w:val="24"/>
          <w:szCs w:val="24"/>
        </w:rPr>
        <w:t>Students</w:t>
      </w:r>
    </w:p>
    <w:p w14:paraId="0212904C" w14:textId="77777777" w:rsidR="003903A5" w:rsidRDefault="00B70C35">
      <w:pPr>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sz w:val="24"/>
          <w:szCs w:val="24"/>
        </w:rPr>
        <w:t>Students</w:t>
      </w:r>
      <w:r>
        <w:rPr>
          <w:rFonts w:ascii="Arial" w:eastAsia="Arial" w:hAnsi="Arial" w:cs="Arial"/>
          <w:color w:val="000000"/>
          <w:sz w:val="24"/>
          <w:szCs w:val="24"/>
        </w:rPr>
        <w:t xml:space="preserve"> are expected to engage fully in RSE and, when discussing issues related to RSE, treat others with respect and sensitivity.</w:t>
      </w:r>
    </w:p>
    <w:p w14:paraId="1D3676BF" w14:textId="77777777" w:rsidR="003903A5" w:rsidRDefault="003903A5">
      <w:pPr>
        <w:pBdr>
          <w:top w:val="nil"/>
          <w:left w:val="nil"/>
          <w:bottom w:val="nil"/>
          <w:right w:val="nil"/>
          <w:between w:val="nil"/>
        </w:pBdr>
        <w:spacing w:after="120"/>
        <w:rPr>
          <w:rFonts w:ascii="Arial" w:eastAsia="Arial" w:hAnsi="Arial" w:cs="Arial"/>
          <w:color w:val="000000"/>
          <w:sz w:val="24"/>
          <w:szCs w:val="24"/>
        </w:rPr>
      </w:pPr>
    </w:p>
    <w:p w14:paraId="4D764DA3" w14:textId="77777777" w:rsidR="003903A5" w:rsidRDefault="003903A5">
      <w:pPr>
        <w:tabs>
          <w:tab w:val="left" w:pos="2367"/>
        </w:tabs>
        <w:jc w:val="both"/>
        <w:rPr>
          <w:rFonts w:ascii="Arial" w:eastAsia="Arial" w:hAnsi="Arial" w:cs="Arial"/>
          <w:sz w:val="24"/>
          <w:szCs w:val="24"/>
        </w:rPr>
      </w:pPr>
    </w:p>
    <w:tbl>
      <w:tblPr>
        <w:tblStyle w:val="a8"/>
        <w:tblW w:w="10740" w:type="dxa"/>
        <w:tblBorders>
          <w:top w:val="single" w:sz="24" w:space="0" w:color="BFBFBF"/>
          <w:left w:val="single" w:sz="24" w:space="0" w:color="BFBFBF"/>
          <w:bottom w:val="single" w:sz="24" w:space="0" w:color="BFBFBF"/>
          <w:right w:val="single" w:sz="24" w:space="0" w:color="BFBFBF"/>
          <w:insideH w:val="nil"/>
          <w:insideV w:val="nil"/>
        </w:tblBorders>
        <w:tblLayout w:type="fixed"/>
        <w:tblLook w:val="0400" w:firstRow="0" w:lastRow="0" w:firstColumn="0" w:lastColumn="0" w:noHBand="0" w:noVBand="1"/>
      </w:tblPr>
      <w:tblGrid>
        <w:gridCol w:w="10740"/>
      </w:tblGrid>
      <w:tr w:rsidR="003903A5" w14:paraId="1CA861B5" w14:textId="77777777">
        <w:trPr>
          <w:trHeight w:val="454"/>
        </w:trPr>
        <w:tc>
          <w:tcPr>
            <w:tcW w:w="10740" w:type="dxa"/>
            <w:shd w:val="clear" w:color="auto" w:fill="133BB7"/>
            <w:vAlign w:val="center"/>
          </w:tcPr>
          <w:p w14:paraId="4E8D454C" w14:textId="77777777" w:rsidR="003903A5" w:rsidRDefault="00B70C35">
            <w:pPr>
              <w:pBdr>
                <w:top w:val="nil"/>
                <w:left w:val="nil"/>
                <w:bottom w:val="nil"/>
                <w:right w:val="nil"/>
                <w:between w:val="nil"/>
              </w:pBdr>
              <w:tabs>
                <w:tab w:val="center" w:pos="4513"/>
                <w:tab w:val="right" w:pos="9026"/>
              </w:tabs>
              <w:jc w:val="both"/>
              <w:rPr>
                <w:rFonts w:ascii="Arial" w:eastAsia="Arial" w:hAnsi="Arial" w:cs="Arial"/>
                <w:b/>
                <w:color w:val="000000"/>
                <w:sz w:val="24"/>
                <w:szCs w:val="24"/>
              </w:rPr>
            </w:pPr>
            <w:r>
              <w:rPr>
                <w:rFonts w:ascii="Arial" w:eastAsia="Arial" w:hAnsi="Arial" w:cs="Arial"/>
                <w:b/>
                <w:color w:val="FFFFFF"/>
                <w:sz w:val="24"/>
                <w:szCs w:val="24"/>
              </w:rPr>
              <w:t>PARENTS’ RIGHT TO WITHDRAW</w:t>
            </w:r>
          </w:p>
        </w:tc>
      </w:tr>
    </w:tbl>
    <w:p w14:paraId="02B92237" w14:textId="77777777" w:rsidR="003903A5" w:rsidRDefault="003903A5">
      <w:pPr>
        <w:pBdr>
          <w:top w:val="nil"/>
          <w:left w:val="nil"/>
          <w:bottom w:val="nil"/>
          <w:right w:val="nil"/>
          <w:between w:val="nil"/>
        </w:pBdr>
        <w:spacing w:after="120"/>
        <w:jc w:val="both"/>
        <w:rPr>
          <w:rFonts w:ascii="Arial" w:eastAsia="Arial" w:hAnsi="Arial" w:cs="Arial"/>
          <w:color w:val="000000"/>
          <w:sz w:val="20"/>
          <w:szCs w:val="20"/>
        </w:rPr>
      </w:pPr>
    </w:p>
    <w:p w14:paraId="13625A12" w14:textId="77777777" w:rsidR="003903A5" w:rsidRDefault="00B70C35">
      <w:pPr>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lastRenderedPageBreak/>
        <w:t>Parents have the right to withdraw their children from the non-statutory/non-science components of sex education within RSE up to and until 3 terms before the child turns 16. After this point, if the child wishes to receive sex education rather than being withdrawn, the school will arrange this.</w:t>
      </w:r>
    </w:p>
    <w:p w14:paraId="3F261FF6" w14:textId="77777777" w:rsidR="003903A5" w:rsidRDefault="00B70C35">
      <w:pPr>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 xml:space="preserve">Requests </w:t>
      </w:r>
      <w:r>
        <w:rPr>
          <w:rFonts w:ascii="Arial" w:eastAsia="Arial" w:hAnsi="Arial" w:cs="Arial"/>
          <w:sz w:val="24"/>
          <w:szCs w:val="24"/>
        </w:rPr>
        <w:t>to take part or</w:t>
      </w:r>
      <w:r>
        <w:rPr>
          <w:rFonts w:ascii="Arial" w:eastAsia="Arial" w:hAnsi="Arial" w:cs="Arial"/>
          <w:color w:val="000000"/>
          <w:sz w:val="24"/>
          <w:szCs w:val="24"/>
        </w:rPr>
        <w:t xml:space="preserve"> withdra</w:t>
      </w:r>
      <w:r>
        <w:rPr>
          <w:rFonts w:ascii="Arial" w:eastAsia="Arial" w:hAnsi="Arial" w:cs="Arial"/>
          <w:sz w:val="24"/>
          <w:szCs w:val="24"/>
        </w:rPr>
        <w:t>w</w:t>
      </w:r>
      <w:r>
        <w:rPr>
          <w:rFonts w:ascii="Arial" w:eastAsia="Arial" w:hAnsi="Arial" w:cs="Arial"/>
          <w:color w:val="000000"/>
          <w:sz w:val="24"/>
          <w:szCs w:val="24"/>
        </w:rPr>
        <w:t xml:space="preserve"> in </w:t>
      </w:r>
      <w:r>
        <w:rPr>
          <w:rFonts w:ascii="Arial" w:eastAsia="Arial" w:hAnsi="Arial" w:cs="Arial"/>
          <w:sz w:val="24"/>
          <w:szCs w:val="24"/>
        </w:rPr>
        <w:t>sex education in RSE will be collected through the school admissions form.</w:t>
      </w:r>
    </w:p>
    <w:p w14:paraId="34A4EC6C" w14:textId="77777777" w:rsidR="003903A5" w:rsidRDefault="00B70C35">
      <w:pPr>
        <w:pBdr>
          <w:top w:val="nil"/>
          <w:left w:val="nil"/>
          <w:bottom w:val="nil"/>
          <w:right w:val="nil"/>
          <w:between w:val="nil"/>
        </w:pBdr>
        <w:spacing w:after="120"/>
        <w:jc w:val="both"/>
        <w:rPr>
          <w:rFonts w:ascii="Arial" w:eastAsia="Arial" w:hAnsi="Arial" w:cs="Arial"/>
          <w:color w:val="000000"/>
          <w:sz w:val="24"/>
          <w:szCs w:val="24"/>
        </w:rPr>
      </w:pPr>
      <w:bookmarkStart w:id="1" w:name="_gjdgxs" w:colFirst="0" w:colLast="0"/>
      <w:bookmarkEnd w:id="1"/>
      <w:r>
        <w:rPr>
          <w:rFonts w:ascii="Arial" w:eastAsia="Arial" w:hAnsi="Arial" w:cs="Arial"/>
          <w:color w:val="000000"/>
          <w:sz w:val="24"/>
          <w:szCs w:val="24"/>
        </w:rPr>
        <w:t xml:space="preserve">A copy of withdrawal requests will be placed in the pupil’s educational record, held </w:t>
      </w:r>
      <w:r>
        <w:rPr>
          <w:rFonts w:ascii="Arial" w:eastAsia="Arial" w:hAnsi="Arial" w:cs="Arial"/>
          <w:sz w:val="24"/>
          <w:szCs w:val="24"/>
        </w:rPr>
        <w:t>on SIMs</w:t>
      </w:r>
      <w:r>
        <w:rPr>
          <w:rFonts w:ascii="Arial" w:eastAsia="Arial" w:hAnsi="Arial" w:cs="Arial"/>
          <w:color w:val="000000"/>
          <w:sz w:val="24"/>
          <w:szCs w:val="24"/>
        </w:rPr>
        <w:t xml:space="preserve">. The Headteacher (or a </w:t>
      </w:r>
      <w:r>
        <w:rPr>
          <w:rFonts w:ascii="Arial" w:eastAsia="Arial" w:hAnsi="Arial" w:cs="Arial"/>
          <w:sz w:val="24"/>
          <w:szCs w:val="24"/>
        </w:rPr>
        <w:t>representative</w:t>
      </w:r>
      <w:r>
        <w:rPr>
          <w:rFonts w:ascii="Arial" w:eastAsia="Arial" w:hAnsi="Arial" w:cs="Arial"/>
          <w:color w:val="000000"/>
          <w:sz w:val="24"/>
          <w:szCs w:val="24"/>
        </w:rPr>
        <w:t xml:space="preserve">) </w:t>
      </w:r>
      <w:r>
        <w:rPr>
          <w:rFonts w:ascii="Arial" w:eastAsia="Arial" w:hAnsi="Arial" w:cs="Arial"/>
          <w:sz w:val="24"/>
          <w:szCs w:val="24"/>
        </w:rPr>
        <w:t>may choose to</w:t>
      </w:r>
      <w:r>
        <w:rPr>
          <w:rFonts w:ascii="Arial" w:eastAsia="Arial" w:hAnsi="Arial" w:cs="Arial"/>
          <w:color w:val="000000"/>
          <w:sz w:val="24"/>
          <w:szCs w:val="24"/>
        </w:rPr>
        <w:t xml:space="preserve"> discuss the request with parents and take appropriate action. </w:t>
      </w:r>
    </w:p>
    <w:p w14:paraId="360EACB9" w14:textId="77777777" w:rsidR="003903A5" w:rsidRDefault="00B70C35">
      <w:pPr>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 xml:space="preserve">Alternative work will be given to </w:t>
      </w:r>
      <w:r>
        <w:rPr>
          <w:rFonts w:ascii="Arial" w:eastAsia="Arial" w:hAnsi="Arial" w:cs="Arial"/>
          <w:sz w:val="24"/>
          <w:szCs w:val="24"/>
        </w:rPr>
        <w:t>students</w:t>
      </w:r>
      <w:r>
        <w:rPr>
          <w:rFonts w:ascii="Arial" w:eastAsia="Arial" w:hAnsi="Arial" w:cs="Arial"/>
          <w:color w:val="000000"/>
          <w:sz w:val="24"/>
          <w:szCs w:val="24"/>
        </w:rPr>
        <w:t xml:space="preserve"> who are withdrawn from sex education.</w:t>
      </w:r>
    </w:p>
    <w:p w14:paraId="6C05059A" w14:textId="77777777" w:rsidR="003903A5" w:rsidRDefault="003903A5">
      <w:pPr>
        <w:tabs>
          <w:tab w:val="left" w:pos="2367"/>
        </w:tabs>
        <w:jc w:val="both"/>
        <w:rPr>
          <w:rFonts w:ascii="Arial" w:eastAsia="Arial" w:hAnsi="Arial" w:cs="Arial"/>
          <w:sz w:val="24"/>
          <w:szCs w:val="24"/>
        </w:rPr>
      </w:pPr>
    </w:p>
    <w:tbl>
      <w:tblPr>
        <w:tblStyle w:val="a9"/>
        <w:tblW w:w="10740" w:type="dxa"/>
        <w:tblBorders>
          <w:top w:val="single" w:sz="24" w:space="0" w:color="BFBFBF"/>
          <w:left w:val="single" w:sz="24" w:space="0" w:color="BFBFBF"/>
          <w:bottom w:val="single" w:sz="24" w:space="0" w:color="BFBFBF"/>
          <w:right w:val="single" w:sz="24" w:space="0" w:color="BFBFBF"/>
          <w:insideH w:val="nil"/>
          <w:insideV w:val="nil"/>
        </w:tblBorders>
        <w:tblLayout w:type="fixed"/>
        <w:tblLook w:val="0400" w:firstRow="0" w:lastRow="0" w:firstColumn="0" w:lastColumn="0" w:noHBand="0" w:noVBand="1"/>
      </w:tblPr>
      <w:tblGrid>
        <w:gridCol w:w="10740"/>
      </w:tblGrid>
      <w:tr w:rsidR="003903A5" w14:paraId="11351B13" w14:textId="77777777">
        <w:trPr>
          <w:trHeight w:val="454"/>
        </w:trPr>
        <w:tc>
          <w:tcPr>
            <w:tcW w:w="10740" w:type="dxa"/>
            <w:shd w:val="clear" w:color="auto" w:fill="133BB7"/>
            <w:vAlign w:val="center"/>
          </w:tcPr>
          <w:p w14:paraId="17B4E154" w14:textId="77777777" w:rsidR="003903A5" w:rsidRDefault="00B70C35">
            <w:pPr>
              <w:pBdr>
                <w:top w:val="nil"/>
                <w:left w:val="nil"/>
                <w:bottom w:val="nil"/>
                <w:right w:val="nil"/>
                <w:between w:val="nil"/>
              </w:pBdr>
              <w:tabs>
                <w:tab w:val="center" w:pos="4513"/>
                <w:tab w:val="right" w:pos="9026"/>
              </w:tabs>
              <w:jc w:val="both"/>
              <w:rPr>
                <w:rFonts w:ascii="Arial" w:eastAsia="Arial" w:hAnsi="Arial" w:cs="Arial"/>
                <w:b/>
                <w:color w:val="000000"/>
                <w:sz w:val="24"/>
                <w:szCs w:val="24"/>
              </w:rPr>
            </w:pPr>
            <w:r>
              <w:rPr>
                <w:rFonts w:ascii="Arial" w:eastAsia="Arial" w:hAnsi="Arial" w:cs="Arial"/>
                <w:b/>
                <w:color w:val="FFFFFF"/>
                <w:sz w:val="24"/>
                <w:szCs w:val="24"/>
              </w:rPr>
              <w:t>STAFF TRAINING</w:t>
            </w:r>
          </w:p>
        </w:tc>
      </w:tr>
    </w:tbl>
    <w:p w14:paraId="3D5C6D49" w14:textId="77777777" w:rsidR="003903A5" w:rsidRDefault="003903A5">
      <w:pPr>
        <w:tabs>
          <w:tab w:val="left" w:pos="2367"/>
        </w:tabs>
        <w:jc w:val="both"/>
        <w:rPr>
          <w:rFonts w:ascii="Arial" w:eastAsia="Arial" w:hAnsi="Arial" w:cs="Arial"/>
          <w:sz w:val="24"/>
          <w:szCs w:val="24"/>
        </w:rPr>
      </w:pPr>
    </w:p>
    <w:p w14:paraId="1DD96B01" w14:textId="77777777" w:rsidR="003903A5" w:rsidRDefault="00B70C35">
      <w:pPr>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 xml:space="preserve">Staff are trained on the delivery of RSE as part of their induction and it is included in our continuing professional development calendar. </w:t>
      </w:r>
    </w:p>
    <w:p w14:paraId="38EAC4E7" w14:textId="77777777" w:rsidR="003903A5" w:rsidRDefault="00B70C35">
      <w:pPr>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The Headteacher may also invite visitors from outside the school, such as school nurses or sexual health professionals, to provide support and training to staff teaching RSE.</w:t>
      </w:r>
    </w:p>
    <w:p w14:paraId="2190ACF5" w14:textId="77777777" w:rsidR="003903A5" w:rsidRDefault="003903A5">
      <w:pPr>
        <w:tabs>
          <w:tab w:val="left" w:pos="2367"/>
        </w:tabs>
        <w:jc w:val="both"/>
        <w:rPr>
          <w:rFonts w:ascii="Arial" w:eastAsia="Arial" w:hAnsi="Arial" w:cs="Arial"/>
          <w:sz w:val="24"/>
          <w:szCs w:val="24"/>
        </w:rPr>
      </w:pPr>
    </w:p>
    <w:tbl>
      <w:tblPr>
        <w:tblStyle w:val="aa"/>
        <w:tblW w:w="10740" w:type="dxa"/>
        <w:tblBorders>
          <w:top w:val="single" w:sz="24" w:space="0" w:color="BFBFBF"/>
          <w:left w:val="single" w:sz="24" w:space="0" w:color="BFBFBF"/>
          <w:bottom w:val="single" w:sz="24" w:space="0" w:color="BFBFBF"/>
          <w:right w:val="single" w:sz="24" w:space="0" w:color="BFBFBF"/>
          <w:insideH w:val="nil"/>
          <w:insideV w:val="nil"/>
        </w:tblBorders>
        <w:tblLayout w:type="fixed"/>
        <w:tblLook w:val="0400" w:firstRow="0" w:lastRow="0" w:firstColumn="0" w:lastColumn="0" w:noHBand="0" w:noVBand="1"/>
      </w:tblPr>
      <w:tblGrid>
        <w:gridCol w:w="10740"/>
      </w:tblGrid>
      <w:tr w:rsidR="003903A5" w14:paraId="535E4072" w14:textId="77777777">
        <w:trPr>
          <w:trHeight w:val="454"/>
        </w:trPr>
        <w:tc>
          <w:tcPr>
            <w:tcW w:w="10740" w:type="dxa"/>
            <w:shd w:val="clear" w:color="auto" w:fill="133BB7"/>
            <w:vAlign w:val="center"/>
          </w:tcPr>
          <w:p w14:paraId="46480114" w14:textId="77777777" w:rsidR="003903A5" w:rsidRDefault="00B70C35">
            <w:pPr>
              <w:pBdr>
                <w:top w:val="nil"/>
                <w:left w:val="nil"/>
                <w:bottom w:val="nil"/>
                <w:right w:val="nil"/>
                <w:between w:val="nil"/>
              </w:pBdr>
              <w:tabs>
                <w:tab w:val="center" w:pos="4513"/>
                <w:tab w:val="right" w:pos="9026"/>
              </w:tabs>
              <w:jc w:val="both"/>
              <w:rPr>
                <w:rFonts w:ascii="Arial" w:eastAsia="Arial" w:hAnsi="Arial" w:cs="Arial"/>
                <w:b/>
                <w:color w:val="000000"/>
                <w:sz w:val="24"/>
                <w:szCs w:val="24"/>
              </w:rPr>
            </w:pPr>
            <w:r>
              <w:rPr>
                <w:rFonts w:ascii="Arial" w:eastAsia="Arial" w:hAnsi="Arial" w:cs="Arial"/>
                <w:b/>
                <w:color w:val="FFFFFF"/>
                <w:sz w:val="24"/>
                <w:szCs w:val="24"/>
              </w:rPr>
              <w:t>MONITORING ARRANGEMENTS</w:t>
            </w:r>
          </w:p>
        </w:tc>
      </w:tr>
    </w:tbl>
    <w:p w14:paraId="61DB29A2" w14:textId="77777777" w:rsidR="003903A5" w:rsidRDefault="003903A5">
      <w:pPr>
        <w:pBdr>
          <w:top w:val="nil"/>
          <w:left w:val="nil"/>
          <w:bottom w:val="nil"/>
          <w:right w:val="nil"/>
          <w:between w:val="nil"/>
        </w:pBdr>
        <w:spacing w:after="120"/>
        <w:jc w:val="both"/>
        <w:rPr>
          <w:rFonts w:ascii="Arial" w:eastAsia="Arial" w:hAnsi="Arial" w:cs="Arial"/>
          <w:color w:val="000000"/>
          <w:sz w:val="24"/>
          <w:szCs w:val="24"/>
        </w:rPr>
      </w:pPr>
    </w:p>
    <w:p w14:paraId="2FD90BFC" w14:textId="592655A6" w:rsidR="003903A5" w:rsidRDefault="00B70C35">
      <w:pPr>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 xml:space="preserve">The delivery of RSE is monitored by </w:t>
      </w:r>
      <w:r w:rsidR="00FE02D9">
        <w:rPr>
          <w:rFonts w:ascii="Arial" w:eastAsia="Arial" w:hAnsi="Arial" w:cs="Arial"/>
          <w:color w:val="000000"/>
          <w:sz w:val="24"/>
          <w:szCs w:val="24"/>
        </w:rPr>
        <w:t>Lee Hawkins</w:t>
      </w:r>
      <w:r>
        <w:rPr>
          <w:rFonts w:ascii="Arial" w:eastAsia="Arial" w:hAnsi="Arial" w:cs="Arial"/>
          <w:color w:val="000000"/>
          <w:sz w:val="24"/>
          <w:szCs w:val="24"/>
        </w:rPr>
        <w:t>, A</w:t>
      </w:r>
      <w:r>
        <w:rPr>
          <w:rFonts w:ascii="Arial" w:eastAsia="Arial" w:hAnsi="Arial" w:cs="Arial"/>
          <w:sz w:val="24"/>
          <w:szCs w:val="24"/>
        </w:rPr>
        <w:t>ssistant Headteacher</w:t>
      </w:r>
      <w:r>
        <w:rPr>
          <w:rFonts w:ascii="Arial" w:eastAsia="Arial" w:hAnsi="Arial" w:cs="Arial"/>
          <w:color w:val="000000"/>
          <w:sz w:val="24"/>
          <w:szCs w:val="24"/>
        </w:rPr>
        <w:t>, through:</w:t>
      </w:r>
    </w:p>
    <w:p w14:paraId="34AD9E1C" w14:textId="77777777" w:rsidR="003903A5" w:rsidRDefault="00B70C35">
      <w:pPr>
        <w:numPr>
          <w:ilvl w:val="0"/>
          <w:numId w:val="4"/>
        </w:numPr>
        <w:spacing w:before="280" w:after="120"/>
        <w:ind w:hanging="720"/>
        <w:jc w:val="both"/>
      </w:pPr>
      <w:r>
        <w:rPr>
          <w:rFonts w:ascii="Arial" w:eastAsia="Arial" w:hAnsi="Arial" w:cs="Arial"/>
          <w:sz w:val="24"/>
          <w:szCs w:val="24"/>
        </w:rPr>
        <w:t xml:space="preserve">Lesson observations and feedback to teachers </w:t>
      </w:r>
    </w:p>
    <w:p w14:paraId="039770AB" w14:textId="77777777" w:rsidR="003903A5" w:rsidRDefault="00B70C35">
      <w:pPr>
        <w:numPr>
          <w:ilvl w:val="0"/>
          <w:numId w:val="4"/>
        </w:numPr>
        <w:spacing w:after="120"/>
        <w:ind w:hanging="720"/>
        <w:jc w:val="both"/>
      </w:pPr>
      <w:r>
        <w:rPr>
          <w:rFonts w:ascii="Arial" w:eastAsia="Arial" w:hAnsi="Arial" w:cs="Arial"/>
          <w:sz w:val="24"/>
          <w:szCs w:val="24"/>
        </w:rPr>
        <w:t xml:space="preserve">Looking at samples of student’s work </w:t>
      </w:r>
    </w:p>
    <w:p w14:paraId="63C9F116" w14:textId="77777777" w:rsidR="003903A5" w:rsidRDefault="00B70C35">
      <w:pPr>
        <w:numPr>
          <w:ilvl w:val="0"/>
          <w:numId w:val="4"/>
        </w:numPr>
        <w:spacing w:after="120"/>
        <w:ind w:hanging="720"/>
        <w:jc w:val="both"/>
      </w:pPr>
      <w:r>
        <w:rPr>
          <w:rFonts w:ascii="Arial" w:eastAsia="Arial" w:hAnsi="Arial" w:cs="Arial"/>
          <w:sz w:val="24"/>
          <w:szCs w:val="24"/>
        </w:rPr>
        <w:t xml:space="preserve">Teachers making regular comments on the scheme of work/lesson plans </w:t>
      </w:r>
    </w:p>
    <w:p w14:paraId="5532D632" w14:textId="77777777" w:rsidR="003903A5" w:rsidRDefault="00B70C35">
      <w:pPr>
        <w:numPr>
          <w:ilvl w:val="0"/>
          <w:numId w:val="4"/>
        </w:numPr>
        <w:spacing w:after="120"/>
        <w:ind w:hanging="720"/>
        <w:jc w:val="both"/>
      </w:pPr>
      <w:r>
        <w:rPr>
          <w:rFonts w:ascii="Arial" w:eastAsia="Arial" w:hAnsi="Arial" w:cs="Arial"/>
          <w:sz w:val="24"/>
          <w:szCs w:val="24"/>
        </w:rPr>
        <w:t xml:space="preserve">Monitoring curriculum plans weekly, mid-term and termly, with feedback to teachers </w:t>
      </w:r>
    </w:p>
    <w:p w14:paraId="1A502A03" w14:textId="77777777" w:rsidR="003903A5" w:rsidRDefault="00B70C35">
      <w:pPr>
        <w:numPr>
          <w:ilvl w:val="0"/>
          <w:numId w:val="4"/>
        </w:numPr>
        <w:spacing w:after="120"/>
        <w:ind w:hanging="720"/>
        <w:jc w:val="both"/>
      </w:pPr>
      <w:r>
        <w:rPr>
          <w:rFonts w:ascii="Arial" w:eastAsia="Arial" w:hAnsi="Arial" w:cs="Arial"/>
          <w:sz w:val="24"/>
          <w:szCs w:val="24"/>
        </w:rPr>
        <w:t xml:space="preserve">Feedback from curriculum coordinators, achievement leaders, student welfare leaders, class teachers and student’s about what has been covered </w:t>
      </w:r>
    </w:p>
    <w:p w14:paraId="10687382" w14:textId="77777777" w:rsidR="003903A5" w:rsidRPr="00DD6D97" w:rsidRDefault="00B70C35">
      <w:pPr>
        <w:numPr>
          <w:ilvl w:val="0"/>
          <w:numId w:val="4"/>
        </w:numPr>
        <w:spacing w:after="120"/>
        <w:ind w:hanging="720"/>
        <w:jc w:val="both"/>
      </w:pPr>
      <w:r>
        <w:rPr>
          <w:rFonts w:ascii="Arial" w:eastAsia="Arial" w:hAnsi="Arial" w:cs="Arial"/>
          <w:sz w:val="24"/>
          <w:szCs w:val="24"/>
        </w:rPr>
        <w:t xml:space="preserve">RSE/PSHE as a regular agenda item at relevant faculty meetings </w:t>
      </w:r>
    </w:p>
    <w:p w14:paraId="12240178" w14:textId="77777777" w:rsidR="00DD6D97" w:rsidRDefault="00DD6D97" w:rsidP="00DD6D97">
      <w:pPr>
        <w:spacing w:after="120"/>
        <w:jc w:val="both"/>
      </w:pPr>
    </w:p>
    <w:p w14:paraId="0A5917C3" w14:textId="77777777" w:rsidR="003903A5" w:rsidRDefault="00B70C35">
      <w:pPr>
        <w:jc w:val="both"/>
        <w:rPr>
          <w:rFonts w:ascii="Arial" w:eastAsia="Arial" w:hAnsi="Arial" w:cs="Arial"/>
          <w:sz w:val="24"/>
          <w:szCs w:val="24"/>
        </w:rPr>
      </w:pPr>
      <w:r>
        <w:rPr>
          <w:rFonts w:ascii="Arial" w:eastAsia="Arial" w:hAnsi="Arial" w:cs="Arial"/>
          <w:sz w:val="24"/>
          <w:szCs w:val="24"/>
        </w:rPr>
        <w:t>Approaches to evaluation include:</w:t>
      </w:r>
    </w:p>
    <w:p w14:paraId="16F14C0A" w14:textId="77777777" w:rsidR="003903A5" w:rsidRDefault="00B70C35">
      <w:pPr>
        <w:numPr>
          <w:ilvl w:val="0"/>
          <w:numId w:val="5"/>
        </w:numPr>
        <w:spacing w:before="280" w:after="120"/>
        <w:ind w:hanging="720"/>
        <w:jc w:val="both"/>
      </w:pPr>
      <w:r>
        <w:rPr>
          <w:rFonts w:ascii="Arial" w:eastAsia="Arial" w:hAnsi="Arial" w:cs="Arial"/>
          <w:sz w:val="24"/>
          <w:szCs w:val="24"/>
        </w:rPr>
        <w:t xml:space="preserve">Participatory activities at the end of lessons or units of work </w:t>
      </w:r>
    </w:p>
    <w:p w14:paraId="41FED7F3" w14:textId="77777777" w:rsidR="003903A5" w:rsidRDefault="00B70C35">
      <w:pPr>
        <w:numPr>
          <w:ilvl w:val="0"/>
          <w:numId w:val="5"/>
        </w:numPr>
        <w:spacing w:after="120"/>
        <w:ind w:hanging="720"/>
        <w:jc w:val="both"/>
      </w:pPr>
      <w:r>
        <w:rPr>
          <w:rFonts w:ascii="Arial" w:eastAsia="Arial" w:hAnsi="Arial" w:cs="Arial"/>
          <w:sz w:val="24"/>
          <w:szCs w:val="24"/>
        </w:rPr>
        <w:t xml:space="preserve">Questionnaires at the end of units or as part of an end of year review </w:t>
      </w:r>
    </w:p>
    <w:p w14:paraId="68AF6795" w14:textId="77777777" w:rsidR="003903A5" w:rsidRPr="00DD6D97" w:rsidRDefault="00B70C35">
      <w:pPr>
        <w:numPr>
          <w:ilvl w:val="0"/>
          <w:numId w:val="5"/>
        </w:numPr>
        <w:spacing w:after="120"/>
        <w:ind w:hanging="720"/>
        <w:jc w:val="both"/>
      </w:pPr>
      <w:r>
        <w:rPr>
          <w:rFonts w:ascii="Arial" w:eastAsia="Arial" w:hAnsi="Arial" w:cs="Arial"/>
          <w:sz w:val="24"/>
          <w:szCs w:val="24"/>
        </w:rPr>
        <w:t xml:space="preserve">Feedback from students and teachers about particular aspects of the RSE curriculum, e.g. external contributors, peer education </w:t>
      </w:r>
    </w:p>
    <w:p w14:paraId="2C25A4F5" w14:textId="77777777" w:rsidR="00DD6D97" w:rsidRDefault="00DD6D97" w:rsidP="00DD6D97">
      <w:pPr>
        <w:spacing w:after="120"/>
        <w:ind w:left="720"/>
        <w:jc w:val="both"/>
      </w:pPr>
    </w:p>
    <w:p w14:paraId="3B361F13" w14:textId="77777777" w:rsidR="003903A5" w:rsidRDefault="00B70C35" w:rsidP="00DD6D97">
      <w:pPr>
        <w:pBdr>
          <w:top w:val="nil"/>
          <w:left w:val="nil"/>
          <w:bottom w:val="nil"/>
          <w:right w:val="nil"/>
          <w:between w:val="nil"/>
        </w:pBdr>
        <w:spacing w:after="120"/>
        <w:jc w:val="both"/>
        <w:rPr>
          <w:rFonts w:ascii="Arial" w:eastAsia="Arial" w:hAnsi="Arial" w:cs="Arial"/>
          <w:sz w:val="24"/>
          <w:szCs w:val="24"/>
        </w:rPr>
      </w:pPr>
      <w:r>
        <w:rPr>
          <w:rFonts w:ascii="Arial" w:eastAsia="Arial" w:hAnsi="Arial" w:cs="Arial"/>
          <w:sz w:val="24"/>
          <w:szCs w:val="24"/>
        </w:rPr>
        <w:t>Students</w:t>
      </w:r>
      <w:r>
        <w:rPr>
          <w:rFonts w:ascii="Arial" w:eastAsia="Arial" w:hAnsi="Arial" w:cs="Arial"/>
          <w:color w:val="000000"/>
          <w:sz w:val="24"/>
          <w:szCs w:val="24"/>
        </w:rPr>
        <w:t xml:space="preserve">’ development in RSE is monitored by class teachers as part of our internal assessment systems. </w:t>
      </w:r>
    </w:p>
    <w:tbl>
      <w:tblPr>
        <w:tblStyle w:val="ab"/>
        <w:tblW w:w="10740" w:type="dxa"/>
        <w:tblBorders>
          <w:top w:val="single" w:sz="24" w:space="0" w:color="BFBFBF"/>
          <w:left w:val="single" w:sz="24" w:space="0" w:color="BFBFBF"/>
          <w:bottom w:val="single" w:sz="24" w:space="0" w:color="BFBFBF"/>
          <w:right w:val="single" w:sz="24" w:space="0" w:color="BFBFBF"/>
          <w:insideH w:val="nil"/>
          <w:insideV w:val="nil"/>
        </w:tblBorders>
        <w:tblLayout w:type="fixed"/>
        <w:tblLook w:val="0400" w:firstRow="0" w:lastRow="0" w:firstColumn="0" w:lastColumn="0" w:noHBand="0" w:noVBand="1"/>
      </w:tblPr>
      <w:tblGrid>
        <w:gridCol w:w="10740"/>
      </w:tblGrid>
      <w:tr w:rsidR="003903A5" w14:paraId="568518E3" w14:textId="77777777">
        <w:trPr>
          <w:trHeight w:val="454"/>
        </w:trPr>
        <w:tc>
          <w:tcPr>
            <w:tcW w:w="10740" w:type="dxa"/>
            <w:shd w:val="clear" w:color="auto" w:fill="133BB7"/>
            <w:vAlign w:val="center"/>
          </w:tcPr>
          <w:p w14:paraId="2652EE1A" w14:textId="77777777" w:rsidR="003903A5" w:rsidRDefault="00B70C35">
            <w:pPr>
              <w:pBdr>
                <w:top w:val="nil"/>
                <w:left w:val="nil"/>
                <w:bottom w:val="nil"/>
                <w:right w:val="nil"/>
                <w:between w:val="nil"/>
              </w:pBdr>
              <w:tabs>
                <w:tab w:val="center" w:pos="4513"/>
                <w:tab w:val="right" w:pos="9026"/>
              </w:tabs>
              <w:jc w:val="both"/>
              <w:rPr>
                <w:rFonts w:ascii="Arial" w:eastAsia="Arial" w:hAnsi="Arial" w:cs="Arial"/>
                <w:b/>
                <w:color w:val="000000"/>
                <w:sz w:val="24"/>
                <w:szCs w:val="24"/>
              </w:rPr>
            </w:pPr>
            <w:r>
              <w:rPr>
                <w:rFonts w:ascii="Arial" w:eastAsia="Arial" w:hAnsi="Arial" w:cs="Arial"/>
                <w:b/>
                <w:color w:val="FFFFFF"/>
                <w:sz w:val="24"/>
                <w:szCs w:val="24"/>
              </w:rPr>
              <w:t>REVIEW</w:t>
            </w:r>
          </w:p>
        </w:tc>
      </w:tr>
    </w:tbl>
    <w:p w14:paraId="4B189435" w14:textId="77777777" w:rsidR="003903A5" w:rsidRDefault="003903A5">
      <w:pPr>
        <w:tabs>
          <w:tab w:val="left" w:pos="2367"/>
        </w:tabs>
        <w:jc w:val="both"/>
        <w:rPr>
          <w:rFonts w:ascii="Arial" w:eastAsia="Arial" w:hAnsi="Arial" w:cs="Arial"/>
          <w:sz w:val="24"/>
          <w:szCs w:val="24"/>
        </w:rPr>
      </w:pPr>
    </w:p>
    <w:p w14:paraId="08FA83A2" w14:textId="77777777" w:rsidR="003903A5" w:rsidRDefault="00B70C35" w:rsidP="00DD6D97">
      <w:pPr>
        <w:pBdr>
          <w:top w:val="nil"/>
          <w:left w:val="nil"/>
          <w:bottom w:val="nil"/>
          <w:right w:val="nil"/>
          <w:between w:val="nil"/>
        </w:pBdr>
        <w:spacing w:after="120"/>
        <w:jc w:val="both"/>
        <w:rPr>
          <w:rFonts w:ascii="Arial" w:eastAsia="Arial" w:hAnsi="Arial" w:cs="Arial"/>
          <w:sz w:val="24"/>
          <w:szCs w:val="24"/>
        </w:rPr>
      </w:pPr>
      <w:r>
        <w:rPr>
          <w:rFonts w:ascii="Arial" w:eastAsia="Arial" w:hAnsi="Arial" w:cs="Arial"/>
          <w:color w:val="000000"/>
          <w:sz w:val="24"/>
          <w:szCs w:val="24"/>
        </w:rPr>
        <w:t>This policy will be reviewed annually.  At every review, the policy will be approved by the Hea</w:t>
      </w:r>
      <w:r w:rsidR="00DD6D97">
        <w:rPr>
          <w:rFonts w:ascii="Arial" w:eastAsia="Arial" w:hAnsi="Arial" w:cs="Arial"/>
          <w:color w:val="000000"/>
          <w:sz w:val="24"/>
          <w:szCs w:val="24"/>
        </w:rPr>
        <w:t>dteacher and the governing body.</w:t>
      </w:r>
    </w:p>
    <w:sectPr w:rsidR="003903A5">
      <w:footerReference w:type="default" r:id="rId11"/>
      <w:pgSz w:w="11906" w:h="16838"/>
      <w:pgMar w:top="720" w:right="720" w:bottom="720" w:left="720" w:header="709"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487E6" w14:textId="77777777" w:rsidR="00732F25" w:rsidRDefault="00B70C35">
      <w:r>
        <w:separator/>
      </w:r>
    </w:p>
  </w:endnote>
  <w:endnote w:type="continuationSeparator" w:id="0">
    <w:p w14:paraId="29B33D22" w14:textId="77777777" w:rsidR="00732F25" w:rsidRDefault="00B7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6C6A5" w14:textId="6FE5C811" w:rsidR="003903A5" w:rsidRDefault="00B70C3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E42C76">
      <w:rPr>
        <w:noProof/>
        <w:color w:val="000000"/>
      </w:rPr>
      <w:t>4</w:t>
    </w:r>
    <w:r>
      <w:rPr>
        <w:color w:val="000000"/>
      </w:rPr>
      <w:fldChar w:fldCharType="end"/>
    </w:r>
  </w:p>
  <w:p w14:paraId="553F6861" w14:textId="77777777" w:rsidR="003903A5" w:rsidRDefault="003903A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D8120" w14:textId="77777777" w:rsidR="00732F25" w:rsidRDefault="00B70C35">
      <w:r>
        <w:separator/>
      </w:r>
    </w:p>
  </w:footnote>
  <w:footnote w:type="continuationSeparator" w:id="0">
    <w:p w14:paraId="2892A4F9" w14:textId="77777777" w:rsidR="00732F25" w:rsidRDefault="00B70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85638"/>
    <w:multiLevelType w:val="multilevel"/>
    <w:tmpl w:val="CC765F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85D7E66"/>
    <w:multiLevelType w:val="multilevel"/>
    <w:tmpl w:val="A658EE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9215C21"/>
    <w:multiLevelType w:val="multilevel"/>
    <w:tmpl w:val="4F44488C"/>
    <w:lvl w:ilvl="0">
      <w:start w:val="1"/>
      <w:numFmt w:val="bullet"/>
      <w:lvlText w:val="●"/>
      <w:lvlJc w:val="left"/>
      <w:pPr>
        <w:ind w:left="340" w:hanging="170"/>
      </w:pPr>
      <w:rPr>
        <w:rFonts w:ascii="Noto Sans Symbols" w:eastAsia="Noto Sans Symbols" w:hAnsi="Noto Sans Symbols" w:cs="Noto Sans Symbols"/>
        <w:color w:val="000000"/>
      </w:rPr>
    </w:lvl>
    <w:lvl w:ilvl="1">
      <w:start w:val="1"/>
      <w:numFmt w:val="bullet"/>
      <w:lvlText w:val="o"/>
      <w:lvlJc w:val="left"/>
      <w:pPr>
        <w:ind w:left="1270" w:hanging="360"/>
      </w:pPr>
      <w:rPr>
        <w:rFonts w:ascii="Courier New" w:eastAsia="Courier New" w:hAnsi="Courier New" w:cs="Courier New"/>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abstractNum w:abstractNumId="3" w15:restartNumberingAfterBreak="0">
    <w:nsid w:val="402A49C8"/>
    <w:multiLevelType w:val="multilevel"/>
    <w:tmpl w:val="A32C4B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E9614B7"/>
    <w:multiLevelType w:val="multilevel"/>
    <w:tmpl w:val="D7E88B68"/>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A5"/>
    <w:rsid w:val="00057F16"/>
    <w:rsid w:val="00182A52"/>
    <w:rsid w:val="00375922"/>
    <w:rsid w:val="003903A5"/>
    <w:rsid w:val="003F63EE"/>
    <w:rsid w:val="005A34FA"/>
    <w:rsid w:val="0066221C"/>
    <w:rsid w:val="00732F25"/>
    <w:rsid w:val="00766DEE"/>
    <w:rsid w:val="009862A2"/>
    <w:rsid w:val="00A017A3"/>
    <w:rsid w:val="00A113ED"/>
    <w:rsid w:val="00A13753"/>
    <w:rsid w:val="00A24902"/>
    <w:rsid w:val="00B70C35"/>
    <w:rsid w:val="00DD6D97"/>
    <w:rsid w:val="00E42C76"/>
    <w:rsid w:val="00FE0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48A1"/>
  <w15:docId w15:val="{F10F5E65-E2F1-48C4-91C5-1AC2EDB3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both"/>
      <w:outlineLvl w:val="1"/>
    </w:pPr>
    <w:rPr>
      <w:rFonts w:ascii="Comic Sans MS" w:eastAsia="Comic Sans MS" w:hAnsi="Comic Sans MS" w:cs="Comic Sans MS"/>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BalloonText">
    <w:name w:val="Balloon Text"/>
    <w:basedOn w:val="Normal"/>
    <w:link w:val="BalloonTextChar"/>
    <w:uiPriority w:val="99"/>
    <w:semiHidden/>
    <w:unhideWhenUsed/>
    <w:rsid w:val="006622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21C"/>
    <w:rPr>
      <w:rFonts w:ascii="Segoe UI" w:hAnsi="Segoe UI" w:cs="Segoe UI"/>
      <w:sz w:val="18"/>
      <w:szCs w:val="18"/>
    </w:rPr>
  </w:style>
  <w:style w:type="paragraph" w:styleId="Revision">
    <w:name w:val="Revision"/>
    <w:hidden/>
    <w:uiPriority w:val="99"/>
    <w:semiHidden/>
    <w:rsid w:val="00182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relationships-and-sex-education-and-health-educ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egislation.gov.uk/ukpga/1996/56/contents" TargetMode="External"/><Relationship Id="rId4" Type="http://schemas.openxmlformats.org/officeDocument/2006/relationships/webSettings" Target="webSettings.xml"/><Relationship Id="rId9" Type="http://schemas.openxmlformats.org/officeDocument/2006/relationships/hyperlink" Target="http://www.legislation.gov.uk/ukpga/1996/56/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Davies</dc:creator>
  <cp:lastModifiedBy>Alison Davies</cp:lastModifiedBy>
  <cp:revision>2</cp:revision>
  <dcterms:created xsi:type="dcterms:W3CDTF">2023-06-14T14:36:00Z</dcterms:created>
  <dcterms:modified xsi:type="dcterms:W3CDTF">2023-06-14T14:36:00Z</dcterms:modified>
</cp:coreProperties>
</file>